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B0F6B" w14:textId="13EA0097" w:rsidR="0066113F" w:rsidRDefault="0066113F" w:rsidP="0066113F">
      <w:pPr>
        <w:pStyle w:val="a3"/>
        <w:shd w:val="clear" w:color="auto" w:fill="FFFFFF"/>
        <w:spacing w:before="0" w:beforeAutospacing="0" w:after="0" w:afterAutospacing="0"/>
        <w:ind w:firstLine="5670"/>
        <w:jc w:val="both"/>
        <w:rPr>
          <w:color w:val="000000"/>
          <w:sz w:val="28"/>
          <w:szCs w:val="28"/>
        </w:rPr>
      </w:pPr>
      <w:r>
        <w:rPr>
          <w:color w:val="000000"/>
          <w:sz w:val="28"/>
          <w:szCs w:val="28"/>
        </w:rPr>
        <w:t xml:space="preserve">Приложение № </w:t>
      </w:r>
      <w:r>
        <w:rPr>
          <w:color w:val="000000"/>
          <w:sz w:val="28"/>
          <w:szCs w:val="28"/>
        </w:rPr>
        <w:t>6</w:t>
      </w:r>
    </w:p>
    <w:p w14:paraId="2CCB338B" w14:textId="77777777" w:rsidR="0066113F" w:rsidRDefault="0066113F" w:rsidP="0066113F">
      <w:pPr>
        <w:pStyle w:val="a3"/>
        <w:shd w:val="clear" w:color="auto" w:fill="FFFFFF"/>
        <w:spacing w:before="0" w:beforeAutospacing="0" w:after="0" w:afterAutospacing="0"/>
        <w:ind w:firstLine="5670"/>
        <w:jc w:val="both"/>
        <w:rPr>
          <w:color w:val="000000"/>
          <w:sz w:val="28"/>
          <w:szCs w:val="28"/>
        </w:rPr>
      </w:pPr>
      <w:r>
        <w:rPr>
          <w:color w:val="000000"/>
          <w:sz w:val="28"/>
          <w:szCs w:val="28"/>
        </w:rPr>
        <w:t>к Постановлению Президиума</w:t>
      </w:r>
    </w:p>
    <w:p w14:paraId="0A8533C4" w14:textId="77777777" w:rsidR="0066113F" w:rsidRDefault="0066113F" w:rsidP="0066113F">
      <w:pPr>
        <w:pStyle w:val="a3"/>
        <w:shd w:val="clear" w:color="auto" w:fill="FFFFFF"/>
        <w:spacing w:before="0" w:beforeAutospacing="0" w:after="0" w:afterAutospacing="0"/>
        <w:ind w:firstLine="5670"/>
        <w:jc w:val="both"/>
        <w:rPr>
          <w:color w:val="000000"/>
          <w:sz w:val="28"/>
          <w:szCs w:val="28"/>
        </w:rPr>
      </w:pPr>
      <w:r>
        <w:rPr>
          <w:color w:val="000000"/>
          <w:sz w:val="28"/>
          <w:szCs w:val="28"/>
        </w:rPr>
        <w:t>Совета Министров</w:t>
      </w:r>
    </w:p>
    <w:p w14:paraId="331F98A2" w14:textId="77777777" w:rsidR="0066113F" w:rsidRDefault="0066113F" w:rsidP="0066113F">
      <w:pPr>
        <w:pStyle w:val="a3"/>
        <w:shd w:val="clear" w:color="auto" w:fill="FFFFFF"/>
        <w:spacing w:before="0" w:beforeAutospacing="0" w:after="0" w:afterAutospacing="0"/>
        <w:ind w:firstLine="5670"/>
        <w:jc w:val="both"/>
        <w:rPr>
          <w:color w:val="000000"/>
          <w:sz w:val="28"/>
          <w:szCs w:val="28"/>
        </w:rPr>
      </w:pPr>
      <w:r>
        <w:rPr>
          <w:color w:val="000000"/>
          <w:sz w:val="28"/>
          <w:szCs w:val="28"/>
        </w:rPr>
        <w:t>Донецкой Народной Республики</w:t>
      </w:r>
    </w:p>
    <w:p w14:paraId="5E2F3BB1" w14:textId="661905C1" w:rsidR="0066113F" w:rsidRDefault="0066113F" w:rsidP="0066113F">
      <w:pPr>
        <w:pStyle w:val="a3"/>
        <w:shd w:val="clear" w:color="auto" w:fill="FFFFFF"/>
        <w:spacing w:before="0" w:beforeAutospacing="0" w:after="0" w:afterAutospacing="0"/>
        <w:ind w:firstLine="5670"/>
        <w:jc w:val="both"/>
        <w:rPr>
          <w:color w:val="000000"/>
          <w:sz w:val="28"/>
          <w:szCs w:val="28"/>
        </w:rPr>
      </w:pPr>
      <w:r>
        <w:rPr>
          <w:color w:val="000000"/>
          <w:sz w:val="28"/>
          <w:szCs w:val="28"/>
        </w:rPr>
        <w:t>от 18.04.2015 г. № 6-4</w:t>
      </w:r>
    </w:p>
    <w:p w14:paraId="29554788" w14:textId="77777777" w:rsidR="0066113F" w:rsidRPr="0066113F" w:rsidRDefault="0066113F" w:rsidP="0066113F">
      <w:pPr>
        <w:pStyle w:val="a3"/>
        <w:shd w:val="clear" w:color="auto" w:fill="FFFFFF"/>
        <w:spacing w:before="0" w:beforeAutospacing="0" w:after="0" w:afterAutospacing="0"/>
        <w:ind w:firstLine="5670"/>
        <w:jc w:val="both"/>
        <w:rPr>
          <w:i/>
          <w:color w:val="767171" w:themeColor="background2" w:themeShade="80"/>
          <w:sz w:val="28"/>
          <w:szCs w:val="28"/>
        </w:rPr>
      </w:pPr>
      <w:r>
        <w:rPr>
          <w:color w:val="000000"/>
          <w:sz w:val="28"/>
          <w:szCs w:val="28"/>
        </w:rPr>
        <w:t>(</w:t>
      </w:r>
      <w:r w:rsidRPr="0066113F">
        <w:rPr>
          <w:i/>
          <w:color w:val="767171" w:themeColor="background2" w:themeShade="80"/>
          <w:sz w:val="28"/>
          <w:szCs w:val="28"/>
        </w:rPr>
        <w:t xml:space="preserve">введено Постановлением </w:t>
      </w:r>
    </w:p>
    <w:p w14:paraId="64DC1B07" w14:textId="35459371" w:rsidR="0066113F" w:rsidRPr="0066113F" w:rsidRDefault="0066113F" w:rsidP="0066113F">
      <w:pPr>
        <w:pStyle w:val="a3"/>
        <w:shd w:val="clear" w:color="auto" w:fill="FFFFFF"/>
        <w:spacing w:before="0" w:beforeAutospacing="0" w:after="0" w:afterAutospacing="0"/>
        <w:ind w:firstLine="5670"/>
        <w:jc w:val="both"/>
        <w:rPr>
          <w:rStyle w:val="a4"/>
          <w:i/>
          <w:color w:val="023160" w:themeColor="hyperlink" w:themeShade="80"/>
          <w:sz w:val="28"/>
          <w:szCs w:val="28"/>
        </w:rPr>
      </w:pPr>
      <w:r w:rsidRPr="0066113F">
        <w:rPr>
          <w:i/>
          <w:color w:val="767171" w:themeColor="background2" w:themeShade="80"/>
          <w:sz w:val="28"/>
          <w:szCs w:val="28"/>
        </w:rPr>
        <w:t xml:space="preserve">Совета Министров ДНР </w:t>
      </w:r>
      <w:r>
        <w:rPr>
          <w:i/>
          <w:color w:val="767171" w:themeColor="background2" w:themeShade="80"/>
          <w:sz w:val="28"/>
          <w:szCs w:val="28"/>
        </w:rPr>
        <w:fldChar w:fldCharType="begin"/>
      </w:r>
      <w:r>
        <w:rPr>
          <w:i/>
          <w:color w:val="767171" w:themeColor="background2" w:themeShade="80"/>
          <w:sz w:val="28"/>
          <w:szCs w:val="28"/>
        </w:rPr>
        <w:instrText xml:space="preserve"> HYPERLINK "https://gisnpa-dnr.ru/npa/0003-7-34-20160531/" </w:instrText>
      </w:r>
      <w:r>
        <w:rPr>
          <w:i/>
          <w:color w:val="767171" w:themeColor="background2" w:themeShade="80"/>
          <w:sz w:val="28"/>
          <w:szCs w:val="28"/>
        </w:rPr>
      </w:r>
      <w:r>
        <w:rPr>
          <w:i/>
          <w:color w:val="767171" w:themeColor="background2" w:themeShade="80"/>
          <w:sz w:val="28"/>
          <w:szCs w:val="28"/>
        </w:rPr>
        <w:fldChar w:fldCharType="separate"/>
      </w:r>
      <w:r w:rsidRPr="0066113F">
        <w:rPr>
          <w:rStyle w:val="a4"/>
          <w:i/>
          <w:color w:val="023160" w:themeColor="hyperlink" w:themeShade="80"/>
          <w:sz w:val="28"/>
          <w:szCs w:val="28"/>
        </w:rPr>
        <w:t xml:space="preserve">от </w:t>
      </w:r>
    </w:p>
    <w:p w14:paraId="68FEA9AF" w14:textId="40E3A247" w:rsidR="0066113F" w:rsidRDefault="0066113F" w:rsidP="0066113F">
      <w:pPr>
        <w:pStyle w:val="a3"/>
        <w:shd w:val="clear" w:color="auto" w:fill="FFFFFF"/>
        <w:spacing w:before="0" w:beforeAutospacing="0" w:after="0" w:afterAutospacing="0"/>
        <w:ind w:firstLine="5670"/>
        <w:jc w:val="both"/>
        <w:rPr>
          <w:color w:val="000000"/>
          <w:sz w:val="28"/>
          <w:szCs w:val="28"/>
        </w:rPr>
      </w:pPr>
      <w:r w:rsidRPr="0066113F">
        <w:rPr>
          <w:rStyle w:val="a4"/>
          <w:i/>
          <w:color w:val="023160" w:themeColor="hyperlink" w:themeShade="80"/>
          <w:sz w:val="28"/>
          <w:szCs w:val="28"/>
        </w:rPr>
        <w:t>31.05.2016 № 7-34</w:t>
      </w:r>
      <w:r>
        <w:rPr>
          <w:i/>
          <w:color w:val="767171" w:themeColor="background2" w:themeShade="80"/>
          <w:sz w:val="28"/>
          <w:szCs w:val="28"/>
        </w:rPr>
        <w:fldChar w:fldCharType="end"/>
      </w:r>
      <w:r>
        <w:rPr>
          <w:color w:val="000000"/>
          <w:sz w:val="28"/>
          <w:szCs w:val="28"/>
        </w:rPr>
        <w:t>)</w:t>
      </w:r>
    </w:p>
    <w:p w14:paraId="14DD1D8C" w14:textId="13255A67" w:rsidR="007D1502" w:rsidRDefault="007D1502"/>
    <w:p w14:paraId="1B09E814" w14:textId="49362241" w:rsidR="0066113F" w:rsidRDefault="0066113F"/>
    <w:p w14:paraId="3CCCE70A" w14:textId="09F66B03" w:rsidR="0066113F" w:rsidRPr="0066113F" w:rsidRDefault="0066113F" w:rsidP="0066113F">
      <w:pPr>
        <w:jc w:val="center"/>
        <w:rPr>
          <w:b/>
        </w:rPr>
      </w:pPr>
      <w:r w:rsidRPr="0066113F">
        <w:rPr>
          <w:b/>
        </w:rPr>
        <w:t>Схемы тарифных разрядов работников государственных учреждений и организаций природно-заповедного фонда Донецкой Народной Республики (в отношении работников, которые не являются государственными служащими) и государственных учреждений и организаций, относящихся к сфере его управления</w:t>
      </w:r>
    </w:p>
    <w:p w14:paraId="4D7411DA" w14:textId="78DDC823" w:rsidR="0066113F" w:rsidRDefault="006611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9"/>
        <w:gridCol w:w="1619"/>
      </w:tblGrid>
      <w:tr w:rsidR="0066113F" w14:paraId="1C90843C" w14:textId="77777777" w:rsidTr="000D74F8">
        <w:tc>
          <w:tcPr>
            <w:tcW w:w="8028" w:type="dxa"/>
            <w:shd w:val="clear" w:color="auto" w:fill="auto"/>
            <w:vAlign w:val="center"/>
          </w:tcPr>
          <w:p w14:paraId="402B2208" w14:textId="77777777" w:rsidR="0066113F" w:rsidRPr="005076B7" w:rsidRDefault="0066113F" w:rsidP="000D74F8">
            <w:pPr>
              <w:jc w:val="center"/>
              <w:rPr>
                <w:bCs/>
                <w:szCs w:val="28"/>
                <w:lang w:eastAsia="ru-RU"/>
              </w:rPr>
            </w:pPr>
            <w:r w:rsidRPr="005076B7">
              <w:rPr>
                <w:bCs/>
                <w:szCs w:val="28"/>
                <w:lang w:eastAsia="ru-RU"/>
              </w:rPr>
              <w:t>Должность</w:t>
            </w:r>
          </w:p>
        </w:tc>
        <w:tc>
          <w:tcPr>
            <w:tcW w:w="1620" w:type="dxa"/>
            <w:shd w:val="clear" w:color="auto" w:fill="auto"/>
            <w:vAlign w:val="center"/>
          </w:tcPr>
          <w:p w14:paraId="51C563BF" w14:textId="77777777" w:rsidR="0066113F" w:rsidRPr="005076B7" w:rsidRDefault="0066113F" w:rsidP="0066113F">
            <w:pPr>
              <w:ind w:firstLine="0"/>
              <w:jc w:val="center"/>
              <w:rPr>
                <w:bCs/>
                <w:szCs w:val="28"/>
                <w:lang w:eastAsia="ru-RU"/>
              </w:rPr>
            </w:pPr>
            <w:r w:rsidRPr="005076B7">
              <w:rPr>
                <w:bCs/>
                <w:szCs w:val="28"/>
                <w:lang w:eastAsia="ru-RU"/>
              </w:rPr>
              <w:t>Диапазон разрядов по Единой тарифной сетке</w:t>
            </w:r>
          </w:p>
        </w:tc>
      </w:tr>
      <w:tr w:rsidR="0066113F" w14:paraId="651262DF" w14:textId="77777777" w:rsidTr="000D74F8">
        <w:tc>
          <w:tcPr>
            <w:tcW w:w="8028" w:type="dxa"/>
            <w:shd w:val="clear" w:color="auto" w:fill="auto"/>
            <w:vAlign w:val="center"/>
          </w:tcPr>
          <w:p w14:paraId="6F2DB036" w14:textId="77777777" w:rsidR="0066113F" w:rsidRPr="005076B7" w:rsidRDefault="0066113F" w:rsidP="000D74F8">
            <w:pPr>
              <w:rPr>
                <w:b/>
                <w:bCs/>
                <w:szCs w:val="28"/>
                <w:lang w:eastAsia="ru-RU"/>
              </w:rPr>
            </w:pPr>
            <w:r w:rsidRPr="005076B7">
              <w:rPr>
                <w:b/>
                <w:bCs/>
                <w:szCs w:val="28"/>
                <w:lang w:eastAsia="ru-RU"/>
              </w:rPr>
              <w:t>Руководящие работники, научные работники и специалисты, которые проводят научные и научно-технические разработки:</w:t>
            </w:r>
          </w:p>
        </w:tc>
        <w:tc>
          <w:tcPr>
            <w:tcW w:w="1620" w:type="dxa"/>
            <w:shd w:val="clear" w:color="auto" w:fill="auto"/>
            <w:vAlign w:val="center"/>
          </w:tcPr>
          <w:p w14:paraId="46CDED38" w14:textId="77777777" w:rsidR="0066113F" w:rsidRPr="005076B7" w:rsidRDefault="0066113F" w:rsidP="000D74F8">
            <w:pPr>
              <w:jc w:val="center"/>
              <w:rPr>
                <w:bCs/>
                <w:szCs w:val="28"/>
                <w:lang w:eastAsia="ru-RU"/>
              </w:rPr>
            </w:pPr>
          </w:p>
        </w:tc>
      </w:tr>
      <w:tr w:rsidR="0066113F" w14:paraId="35E38727" w14:textId="77777777" w:rsidTr="000D74F8">
        <w:tc>
          <w:tcPr>
            <w:tcW w:w="8028" w:type="dxa"/>
            <w:shd w:val="clear" w:color="auto" w:fill="auto"/>
            <w:vAlign w:val="center"/>
          </w:tcPr>
          <w:p w14:paraId="0D67E393" w14:textId="77777777" w:rsidR="0066113F" w:rsidRPr="005076B7" w:rsidRDefault="0066113F" w:rsidP="000D74F8">
            <w:pPr>
              <w:rPr>
                <w:b/>
                <w:bCs/>
                <w:szCs w:val="28"/>
                <w:lang w:eastAsia="ru-RU"/>
              </w:rPr>
            </w:pPr>
            <w:r w:rsidRPr="005076B7">
              <w:rPr>
                <w:b/>
                <w:bCs/>
                <w:szCs w:val="28"/>
                <w:lang w:eastAsia="ru-RU"/>
              </w:rPr>
              <w:t>1. Руководящие работники:</w:t>
            </w:r>
          </w:p>
        </w:tc>
        <w:tc>
          <w:tcPr>
            <w:tcW w:w="1620" w:type="dxa"/>
            <w:shd w:val="clear" w:color="auto" w:fill="auto"/>
            <w:vAlign w:val="center"/>
          </w:tcPr>
          <w:p w14:paraId="65923AB8" w14:textId="77777777" w:rsidR="0066113F" w:rsidRPr="005076B7" w:rsidRDefault="0066113F" w:rsidP="000D74F8">
            <w:pPr>
              <w:jc w:val="center"/>
              <w:rPr>
                <w:bCs/>
                <w:szCs w:val="28"/>
                <w:lang w:eastAsia="ru-RU"/>
              </w:rPr>
            </w:pPr>
          </w:p>
        </w:tc>
      </w:tr>
      <w:tr w:rsidR="0066113F" w14:paraId="3183D415" w14:textId="77777777" w:rsidTr="000D74F8">
        <w:tc>
          <w:tcPr>
            <w:tcW w:w="8028" w:type="dxa"/>
            <w:shd w:val="clear" w:color="auto" w:fill="auto"/>
            <w:vAlign w:val="center"/>
          </w:tcPr>
          <w:p w14:paraId="74C4A2A1" w14:textId="77777777" w:rsidR="0066113F" w:rsidRPr="005076B7" w:rsidRDefault="0066113F" w:rsidP="000D74F8">
            <w:pPr>
              <w:rPr>
                <w:bCs/>
                <w:szCs w:val="28"/>
                <w:lang w:eastAsia="ru-RU"/>
              </w:rPr>
            </w:pPr>
            <w:r w:rsidRPr="005076B7">
              <w:rPr>
                <w:bCs/>
                <w:szCs w:val="28"/>
                <w:lang w:eastAsia="ru-RU"/>
              </w:rPr>
              <w:t xml:space="preserve">Директор </w:t>
            </w:r>
          </w:p>
        </w:tc>
        <w:tc>
          <w:tcPr>
            <w:tcW w:w="1620" w:type="dxa"/>
            <w:shd w:val="clear" w:color="auto" w:fill="auto"/>
            <w:vAlign w:val="center"/>
          </w:tcPr>
          <w:p w14:paraId="369FF4EC" w14:textId="77777777" w:rsidR="0066113F" w:rsidRPr="005076B7" w:rsidRDefault="0066113F" w:rsidP="000D74F8">
            <w:pPr>
              <w:jc w:val="center"/>
              <w:rPr>
                <w:bCs/>
                <w:szCs w:val="28"/>
                <w:lang w:eastAsia="ru-RU"/>
              </w:rPr>
            </w:pPr>
            <w:r w:rsidRPr="005076B7">
              <w:rPr>
                <w:bCs/>
                <w:szCs w:val="28"/>
                <w:lang w:eastAsia="ru-RU"/>
              </w:rPr>
              <w:t>18-20</w:t>
            </w:r>
          </w:p>
        </w:tc>
      </w:tr>
      <w:tr w:rsidR="0066113F" w14:paraId="65A50931" w14:textId="77777777" w:rsidTr="000D74F8">
        <w:tc>
          <w:tcPr>
            <w:tcW w:w="8028" w:type="dxa"/>
            <w:shd w:val="clear" w:color="auto" w:fill="auto"/>
            <w:vAlign w:val="center"/>
          </w:tcPr>
          <w:p w14:paraId="296BF502" w14:textId="2D4A5A27" w:rsidR="0066113F" w:rsidRPr="005076B7" w:rsidRDefault="0066113F" w:rsidP="000D74F8">
            <w:pPr>
              <w:rPr>
                <w:bCs/>
                <w:szCs w:val="28"/>
                <w:lang w:eastAsia="ru-RU"/>
              </w:rPr>
            </w:pPr>
            <w:r w:rsidRPr="005076B7">
              <w:rPr>
                <w:bCs/>
                <w:szCs w:val="28"/>
                <w:lang w:eastAsia="ru-RU"/>
              </w:rPr>
              <w:t>Руководители отделов</w:t>
            </w:r>
          </w:p>
        </w:tc>
        <w:tc>
          <w:tcPr>
            <w:tcW w:w="1620" w:type="dxa"/>
            <w:shd w:val="clear" w:color="auto" w:fill="auto"/>
            <w:vAlign w:val="center"/>
          </w:tcPr>
          <w:p w14:paraId="2DA31D3A" w14:textId="77777777" w:rsidR="0066113F" w:rsidRPr="005076B7" w:rsidRDefault="0066113F" w:rsidP="000D74F8">
            <w:pPr>
              <w:jc w:val="center"/>
              <w:rPr>
                <w:bCs/>
                <w:szCs w:val="28"/>
                <w:lang w:eastAsia="ru-RU"/>
              </w:rPr>
            </w:pPr>
            <w:r w:rsidRPr="005076B7">
              <w:rPr>
                <w:bCs/>
                <w:szCs w:val="28"/>
                <w:lang w:eastAsia="ru-RU"/>
              </w:rPr>
              <w:t>16-18</w:t>
            </w:r>
          </w:p>
        </w:tc>
      </w:tr>
      <w:tr w:rsidR="0066113F" w14:paraId="475EDA28" w14:textId="77777777" w:rsidTr="000D74F8">
        <w:tc>
          <w:tcPr>
            <w:tcW w:w="8028" w:type="dxa"/>
            <w:shd w:val="clear" w:color="auto" w:fill="auto"/>
            <w:vAlign w:val="center"/>
          </w:tcPr>
          <w:p w14:paraId="075E95D0" w14:textId="77777777" w:rsidR="0066113F" w:rsidRPr="005076B7" w:rsidRDefault="0066113F" w:rsidP="000D74F8">
            <w:pPr>
              <w:rPr>
                <w:b/>
                <w:bCs/>
                <w:szCs w:val="28"/>
                <w:lang w:eastAsia="ru-RU"/>
              </w:rPr>
            </w:pPr>
            <w:r w:rsidRPr="005076B7">
              <w:rPr>
                <w:b/>
                <w:bCs/>
                <w:szCs w:val="28"/>
                <w:lang w:eastAsia="ru-RU"/>
              </w:rPr>
              <w:t>2. Научные работники</w:t>
            </w:r>
          </w:p>
        </w:tc>
        <w:tc>
          <w:tcPr>
            <w:tcW w:w="1620" w:type="dxa"/>
            <w:shd w:val="clear" w:color="auto" w:fill="auto"/>
            <w:vAlign w:val="center"/>
          </w:tcPr>
          <w:p w14:paraId="52A60D73" w14:textId="77777777" w:rsidR="0066113F" w:rsidRPr="005076B7" w:rsidRDefault="0066113F" w:rsidP="000D74F8">
            <w:pPr>
              <w:jc w:val="center"/>
              <w:rPr>
                <w:b/>
                <w:bCs/>
                <w:szCs w:val="28"/>
                <w:lang w:eastAsia="ru-RU"/>
              </w:rPr>
            </w:pPr>
          </w:p>
        </w:tc>
      </w:tr>
      <w:tr w:rsidR="0066113F" w14:paraId="7C94F3E9" w14:textId="77777777" w:rsidTr="000D74F8">
        <w:tc>
          <w:tcPr>
            <w:tcW w:w="8028" w:type="dxa"/>
            <w:shd w:val="clear" w:color="auto" w:fill="auto"/>
            <w:vAlign w:val="center"/>
          </w:tcPr>
          <w:p w14:paraId="1CE40128" w14:textId="77777777" w:rsidR="0066113F" w:rsidRPr="005076B7" w:rsidRDefault="0066113F" w:rsidP="000D74F8">
            <w:pPr>
              <w:rPr>
                <w:bCs/>
                <w:szCs w:val="28"/>
                <w:lang w:eastAsia="ru-RU"/>
              </w:rPr>
            </w:pPr>
            <w:r w:rsidRPr="005076B7">
              <w:rPr>
                <w:bCs/>
                <w:szCs w:val="28"/>
                <w:lang w:eastAsia="ru-RU"/>
              </w:rPr>
              <w:t>Главный научный сотрудник</w:t>
            </w:r>
          </w:p>
        </w:tc>
        <w:tc>
          <w:tcPr>
            <w:tcW w:w="1620" w:type="dxa"/>
            <w:shd w:val="clear" w:color="auto" w:fill="auto"/>
            <w:vAlign w:val="center"/>
          </w:tcPr>
          <w:p w14:paraId="720D2017" w14:textId="77777777" w:rsidR="0066113F" w:rsidRPr="005076B7" w:rsidRDefault="0066113F" w:rsidP="000D74F8">
            <w:pPr>
              <w:jc w:val="center"/>
              <w:rPr>
                <w:bCs/>
                <w:szCs w:val="28"/>
                <w:lang w:eastAsia="ru-RU"/>
              </w:rPr>
            </w:pPr>
            <w:r w:rsidRPr="005076B7">
              <w:rPr>
                <w:bCs/>
                <w:szCs w:val="28"/>
                <w:lang w:eastAsia="ru-RU"/>
              </w:rPr>
              <w:t>17-18</w:t>
            </w:r>
          </w:p>
        </w:tc>
      </w:tr>
      <w:tr w:rsidR="0066113F" w14:paraId="5316E130" w14:textId="77777777" w:rsidTr="000D74F8">
        <w:tc>
          <w:tcPr>
            <w:tcW w:w="8028" w:type="dxa"/>
            <w:shd w:val="clear" w:color="auto" w:fill="auto"/>
            <w:vAlign w:val="center"/>
          </w:tcPr>
          <w:p w14:paraId="795E1EA9" w14:textId="77777777" w:rsidR="0066113F" w:rsidRPr="005076B7" w:rsidRDefault="0066113F" w:rsidP="000D74F8">
            <w:pPr>
              <w:rPr>
                <w:bCs/>
                <w:szCs w:val="28"/>
                <w:lang w:eastAsia="ru-RU"/>
              </w:rPr>
            </w:pPr>
            <w:r w:rsidRPr="005076B7">
              <w:rPr>
                <w:bCs/>
                <w:szCs w:val="28"/>
                <w:lang w:eastAsia="ru-RU"/>
              </w:rPr>
              <w:t>Ведущий научный сотрудник</w:t>
            </w:r>
          </w:p>
        </w:tc>
        <w:tc>
          <w:tcPr>
            <w:tcW w:w="1620" w:type="dxa"/>
            <w:shd w:val="clear" w:color="auto" w:fill="auto"/>
            <w:vAlign w:val="center"/>
          </w:tcPr>
          <w:p w14:paraId="2ACB44B0" w14:textId="77777777" w:rsidR="0066113F" w:rsidRPr="005076B7" w:rsidRDefault="0066113F" w:rsidP="000D74F8">
            <w:pPr>
              <w:jc w:val="center"/>
              <w:rPr>
                <w:bCs/>
                <w:szCs w:val="28"/>
                <w:lang w:eastAsia="ru-RU"/>
              </w:rPr>
            </w:pPr>
            <w:r w:rsidRPr="005076B7">
              <w:rPr>
                <w:bCs/>
                <w:szCs w:val="28"/>
                <w:lang w:eastAsia="ru-RU"/>
              </w:rPr>
              <w:t>14-16</w:t>
            </w:r>
          </w:p>
        </w:tc>
      </w:tr>
      <w:tr w:rsidR="0066113F" w14:paraId="0453B66D" w14:textId="77777777" w:rsidTr="000D74F8">
        <w:tc>
          <w:tcPr>
            <w:tcW w:w="8028" w:type="dxa"/>
            <w:shd w:val="clear" w:color="auto" w:fill="auto"/>
            <w:vAlign w:val="center"/>
          </w:tcPr>
          <w:p w14:paraId="2FC9D2B1" w14:textId="77777777" w:rsidR="0066113F" w:rsidRPr="005076B7" w:rsidRDefault="0066113F" w:rsidP="000D74F8">
            <w:pPr>
              <w:rPr>
                <w:bCs/>
                <w:szCs w:val="28"/>
                <w:lang w:eastAsia="ru-RU"/>
              </w:rPr>
            </w:pPr>
            <w:r w:rsidRPr="005076B7">
              <w:rPr>
                <w:bCs/>
                <w:szCs w:val="28"/>
                <w:lang w:eastAsia="ru-RU"/>
              </w:rPr>
              <w:t>Старший научный сотрудник</w:t>
            </w:r>
          </w:p>
        </w:tc>
        <w:tc>
          <w:tcPr>
            <w:tcW w:w="1620" w:type="dxa"/>
            <w:shd w:val="clear" w:color="auto" w:fill="auto"/>
            <w:vAlign w:val="center"/>
          </w:tcPr>
          <w:p w14:paraId="6CA4AB7C" w14:textId="77777777" w:rsidR="0066113F" w:rsidRPr="005076B7" w:rsidRDefault="0066113F" w:rsidP="000D74F8">
            <w:pPr>
              <w:jc w:val="center"/>
              <w:rPr>
                <w:bCs/>
                <w:szCs w:val="28"/>
                <w:lang w:eastAsia="ru-RU"/>
              </w:rPr>
            </w:pPr>
            <w:r w:rsidRPr="005076B7">
              <w:rPr>
                <w:bCs/>
                <w:szCs w:val="28"/>
                <w:lang w:eastAsia="ru-RU"/>
              </w:rPr>
              <w:t>13-15</w:t>
            </w:r>
          </w:p>
        </w:tc>
      </w:tr>
      <w:tr w:rsidR="0066113F" w14:paraId="4106D6BB" w14:textId="77777777" w:rsidTr="000D74F8">
        <w:tc>
          <w:tcPr>
            <w:tcW w:w="8028" w:type="dxa"/>
            <w:shd w:val="clear" w:color="auto" w:fill="auto"/>
            <w:vAlign w:val="center"/>
          </w:tcPr>
          <w:p w14:paraId="1A8A292D" w14:textId="77777777" w:rsidR="0066113F" w:rsidRPr="005076B7" w:rsidRDefault="0066113F" w:rsidP="000D74F8">
            <w:pPr>
              <w:rPr>
                <w:bCs/>
                <w:szCs w:val="28"/>
                <w:lang w:eastAsia="ru-RU"/>
              </w:rPr>
            </w:pPr>
            <w:r w:rsidRPr="005076B7">
              <w:rPr>
                <w:bCs/>
                <w:szCs w:val="28"/>
                <w:lang w:eastAsia="ru-RU"/>
              </w:rPr>
              <w:t>Научный сотрудник</w:t>
            </w:r>
          </w:p>
        </w:tc>
        <w:tc>
          <w:tcPr>
            <w:tcW w:w="1620" w:type="dxa"/>
            <w:shd w:val="clear" w:color="auto" w:fill="auto"/>
            <w:vAlign w:val="center"/>
          </w:tcPr>
          <w:p w14:paraId="415A51F4" w14:textId="77777777" w:rsidR="0066113F" w:rsidRPr="005076B7" w:rsidRDefault="0066113F" w:rsidP="000D74F8">
            <w:pPr>
              <w:jc w:val="center"/>
              <w:rPr>
                <w:bCs/>
                <w:szCs w:val="28"/>
                <w:lang w:eastAsia="ru-RU"/>
              </w:rPr>
            </w:pPr>
            <w:r w:rsidRPr="005076B7">
              <w:rPr>
                <w:bCs/>
                <w:szCs w:val="28"/>
                <w:lang w:eastAsia="ru-RU"/>
              </w:rPr>
              <w:t>12-14</w:t>
            </w:r>
          </w:p>
        </w:tc>
      </w:tr>
      <w:tr w:rsidR="0066113F" w14:paraId="310D66FA" w14:textId="77777777" w:rsidTr="000D74F8">
        <w:tc>
          <w:tcPr>
            <w:tcW w:w="8028" w:type="dxa"/>
            <w:shd w:val="clear" w:color="auto" w:fill="auto"/>
            <w:vAlign w:val="center"/>
          </w:tcPr>
          <w:p w14:paraId="3E689CA6" w14:textId="77777777" w:rsidR="0066113F" w:rsidRPr="005076B7" w:rsidRDefault="0066113F" w:rsidP="000D74F8">
            <w:pPr>
              <w:rPr>
                <w:bCs/>
                <w:szCs w:val="28"/>
                <w:lang w:eastAsia="ru-RU"/>
              </w:rPr>
            </w:pPr>
            <w:r w:rsidRPr="005076B7">
              <w:rPr>
                <w:bCs/>
                <w:szCs w:val="28"/>
                <w:lang w:eastAsia="ru-RU"/>
              </w:rPr>
              <w:t>Младший научный сотрудник</w:t>
            </w:r>
          </w:p>
        </w:tc>
        <w:tc>
          <w:tcPr>
            <w:tcW w:w="1620" w:type="dxa"/>
            <w:shd w:val="clear" w:color="auto" w:fill="auto"/>
            <w:vAlign w:val="center"/>
          </w:tcPr>
          <w:p w14:paraId="4E4E688A" w14:textId="77777777" w:rsidR="0066113F" w:rsidRPr="005076B7" w:rsidRDefault="0066113F" w:rsidP="000D74F8">
            <w:pPr>
              <w:jc w:val="center"/>
              <w:rPr>
                <w:bCs/>
                <w:szCs w:val="28"/>
                <w:lang w:eastAsia="ru-RU"/>
              </w:rPr>
            </w:pPr>
            <w:r w:rsidRPr="005076B7">
              <w:rPr>
                <w:bCs/>
                <w:szCs w:val="28"/>
                <w:lang w:eastAsia="ru-RU"/>
              </w:rPr>
              <w:t>11-13</w:t>
            </w:r>
          </w:p>
        </w:tc>
      </w:tr>
      <w:tr w:rsidR="0066113F" w14:paraId="3CA981B7" w14:textId="77777777" w:rsidTr="000D74F8">
        <w:tc>
          <w:tcPr>
            <w:tcW w:w="8028" w:type="dxa"/>
            <w:shd w:val="clear" w:color="auto" w:fill="auto"/>
            <w:vAlign w:val="center"/>
          </w:tcPr>
          <w:p w14:paraId="6A344D6C" w14:textId="77777777" w:rsidR="0066113F" w:rsidRPr="005076B7" w:rsidRDefault="0066113F" w:rsidP="000D74F8">
            <w:pPr>
              <w:rPr>
                <w:b/>
                <w:bCs/>
                <w:szCs w:val="28"/>
                <w:lang w:eastAsia="ru-RU"/>
              </w:rPr>
            </w:pPr>
            <w:r w:rsidRPr="005076B7">
              <w:rPr>
                <w:b/>
                <w:bCs/>
                <w:szCs w:val="28"/>
                <w:lang w:eastAsia="ru-RU"/>
              </w:rPr>
              <w:t>3. Другие работники, которые проводят научные и научно-технические разработки;</w:t>
            </w:r>
          </w:p>
        </w:tc>
        <w:tc>
          <w:tcPr>
            <w:tcW w:w="1620" w:type="dxa"/>
            <w:shd w:val="clear" w:color="auto" w:fill="auto"/>
            <w:vAlign w:val="center"/>
          </w:tcPr>
          <w:p w14:paraId="738B28CF" w14:textId="77777777" w:rsidR="0066113F" w:rsidRPr="005076B7" w:rsidRDefault="0066113F" w:rsidP="000D74F8">
            <w:pPr>
              <w:jc w:val="center"/>
              <w:rPr>
                <w:bCs/>
                <w:szCs w:val="28"/>
                <w:lang w:eastAsia="ru-RU"/>
              </w:rPr>
            </w:pPr>
          </w:p>
        </w:tc>
      </w:tr>
      <w:tr w:rsidR="0066113F" w14:paraId="47A000DF" w14:textId="77777777" w:rsidTr="000D74F8">
        <w:tc>
          <w:tcPr>
            <w:tcW w:w="8028" w:type="dxa"/>
            <w:shd w:val="clear" w:color="auto" w:fill="auto"/>
            <w:vAlign w:val="center"/>
          </w:tcPr>
          <w:p w14:paraId="4DE20E57" w14:textId="77777777" w:rsidR="0066113F" w:rsidRPr="005076B7" w:rsidRDefault="0066113F" w:rsidP="000D74F8">
            <w:pPr>
              <w:rPr>
                <w:bCs/>
                <w:szCs w:val="28"/>
                <w:lang w:eastAsia="ru-RU"/>
              </w:rPr>
            </w:pPr>
            <w:r w:rsidRPr="005076B7">
              <w:rPr>
                <w:bCs/>
                <w:szCs w:val="28"/>
                <w:lang w:eastAsia="ru-RU"/>
              </w:rPr>
              <w:t>Ведущие специалисты всех специальностей</w:t>
            </w:r>
          </w:p>
        </w:tc>
        <w:tc>
          <w:tcPr>
            <w:tcW w:w="1620" w:type="dxa"/>
            <w:shd w:val="clear" w:color="auto" w:fill="auto"/>
            <w:vAlign w:val="center"/>
          </w:tcPr>
          <w:p w14:paraId="744CF6AB" w14:textId="77777777" w:rsidR="0066113F" w:rsidRPr="005076B7" w:rsidRDefault="0066113F" w:rsidP="000D74F8">
            <w:pPr>
              <w:jc w:val="center"/>
              <w:rPr>
                <w:bCs/>
                <w:szCs w:val="28"/>
                <w:lang w:eastAsia="ru-RU"/>
              </w:rPr>
            </w:pPr>
            <w:r w:rsidRPr="005076B7">
              <w:rPr>
                <w:bCs/>
                <w:szCs w:val="28"/>
                <w:lang w:eastAsia="ru-RU"/>
              </w:rPr>
              <w:t>13-14</w:t>
            </w:r>
          </w:p>
        </w:tc>
      </w:tr>
      <w:tr w:rsidR="0066113F" w14:paraId="1BD01C02" w14:textId="77777777" w:rsidTr="000D74F8">
        <w:tc>
          <w:tcPr>
            <w:tcW w:w="8028" w:type="dxa"/>
            <w:shd w:val="clear" w:color="auto" w:fill="auto"/>
            <w:vAlign w:val="center"/>
          </w:tcPr>
          <w:p w14:paraId="604E4380" w14:textId="77777777" w:rsidR="0066113F" w:rsidRPr="005076B7" w:rsidRDefault="0066113F" w:rsidP="000D74F8">
            <w:pPr>
              <w:rPr>
                <w:bCs/>
                <w:szCs w:val="28"/>
                <w:lang w:eastAsia="ru-RU"/>
              </w:rPr>
            </w:pPr>
            <w:r w:rsidRPr="005076B7">
              <w:rPr>
                <w:bCs/>
                <w:szCs w:val="28"/>
                <w:lang w:eastAsia="ru-RU"/>
              </w:rPr>
              <w:t>Специалисты всех специальностей:</w:t>
            </w:r>
          </w:p>
        </w:tc>
        <w:tc>
          <w:tcPr>
            <w:tcW w:w="1620" w:type="dxa"/>
            <w:shd w:val="clear" w:color="auto" w:fill="auto"/>
            <w:vAlign w:val="center"/>
          </w:tcPr>
          <w:p w14:paraId="35807332" w14:textId="77777777" w:rsidR="0066113F" w:rsidRPr="005076B7" w:rsidRDefault="0066113F" w:rsidP="000D74F8">
            <w:pPr>
              <w:jc w:val="center"/>
              <w:rPr>
                <w:bCs/>
                <w:szCs w:val="28"/>
                <w:lang w:eastAsia="ru-RU"/>
              </w:rPr>
            </w:pPr>
          </w:p>
        </w:tc>
      </w:tr>
      <w:tr w:rsidR="0066113F" w14:paraId="0F5D1683" w14:textId="77777777" w:rsidTr="000D74F8">
        <w:tc>
          <w:tcPr>
            <w:tcW w:w="8028" w:type="dxa"/>
            <w:shd w:val="clear" w:color="auto" w:fill="auto"/>
            <w:vAlign w:val="center"/>
          </w:tcPr>
          <w:p w14:paraId="19CF4036" w14:textId="77777777" w:rsidR="0066113F" w:rsidRPr="005076B7" w:rsidRDefault="0066113F" w:rsidP="000D74F8">
            <w:pPr>
              <w:rPr>
                <w:bCs/>
                <w:szCs w:val="28"/>
                <w:lang w:eastAsia="ru-RU"/>
              </w:rPr>
            </w:pPr>
            <w:r w:rsidRPr="005076B7">
              <w:rPr>
                <w:bCs/>
                <w:szCs w:val="28"/>
                <w:lang w:eastAsia="ru-RU"/>
              </w:rPr>
              <w:t>1 категории</w:t>
            </w:r>
          </w:p>
        </w:tc>
        <w:tc>
          <w:tcPr>
            <w:tcW w:w="1620" w:type="dxa"/>
            <w:shd w:val="clear" w:color="auto" w:fill="auto"/>
            <w:vAlign w:val="center"/>
          </w:tcPr>
          <w:p w14:paraId="3EDF1608" w14:textId="77777777" w:rsidR="0066113F" w:rsidRPr="005076B7" w:rsidRDefault="0066113F" w:rsidP="000D74F8">
            <w:pPr>
              <w:jc w:val="center"/>
              <w:rPr>
                <w:bCs/>
                <w:szCs w:val="28"/>
                <w:lang w:eastAsia="ru-RU"/>
              </w:rPr>
            </w:pPr>
            <w:r w:rsidRPr="005076B7">
              <w:rPr>
                <w:bCs/>
                <w:szCs w:val="28"/>
                <w:lang w:eastAsia="ru-RU"/>
              </w:rPr>
              <w:t>12-13</w:t>
            </w:r>
          </w:p>
        </w:tc>
      </w:tr>
      <w:tr w:rsidR="0066113F" w14:paraId="289DD92B" w14:textId="77777777" w:rsidTr="000D74F8">
        <w:tc>
          <w:tcPr>
            <w:tcW w:w="8028" w:type="dxa"/>
            <w:shd w:val="clear" w:color="auto" w:fill="auto"/>
            <w:vAlign w:val="center"/>
          </w:tcPr>
          <w:p w14:paraId="01355EC2" w14:textId="77777777" w:rsidR="0066113F" w:rsidRPr="005076B7" w:rsidRDefault="0066113F" w:rsidP="000D74F8">
            <w:pPr>
              <w:rPr>
                <w:bCs/>
                <w:szCs w:val="28"/>
                <w:lang w:eastAsia="ru-RU"/>
              </w:rPr>
            </w:pPr>
            <w:r w:rsidRPr="005076B7">
              <w:rPr>
                <w:bCs/>
                <w:szCs w:val="28"/>
                <w:lang w:eastAsia="ru-RU"/>
              </w:rPr>
              <w:t>2 категории</w:t>
            </w:r>
          </w:p>
        </w:tc>
        <w:tc>
          <w:tcPr>
            <w:tcW w:w="1620" w:type="dxa"/>
            <w:shd w:val="clear" w:color="auto" w:fill="auto"/>
            <w:vAlign w:val="center"/>
          </w:tcPr>
          <w:p w14:paraId="7780F0AB" w14:textId="77777777" w:rsidR="0066113F" w:rsidRPr="005076B7" w:rsidRDefault="0066113F" w:rsidP="000D74F8">
            <w:pPr>
              <w:jc w:val="center"/>
              <w:rPr>
                <w:bCs/>
                <w:szCs w:val="28"/>
                <w:lang w:eastAsia="ru-RU"/>
              </w:rPr>
            </w:pPr>
            <w:r w:rsidRPr="005076B7">
              <w:rPr>
                <w:bCs/>
                <w:szCs w:val="28"/>
                <w:lang w:eastAsia="ru-RU"/>
              </w:rPr>
              <w:t>10-12</w:t>
            </w:r>
          </w:p>
        </w:tc>
      </w:tr>
      <w:tr w:rsidR="0066113F" w14:paraId="4E3B3A33" w14:textId="77777777" w:rsidTr="000D74F8">
        <w:tc>
          <w:tcPr>
            <w:tcW w:w="8028" w:type="dxa"/>
            <w:shd w:val="clear" w:color="auto" w:fill="auto"/>
            <w:vAlign w:val="center"/>
          </w:tcPr>
          <w:p w14:paraId="4AA10E2D" w14:textId="77777777" w:rsidR="0066113F" w:rsidRPr="005076B7" w:rsidRDefault="0066113F" w:rsidP="000D74F8">
            <w:pPr>
              <w:rPr>
                <w:bCs/>
                <w:szCs w:val="28"/>
                <w:lang w:eastAsia="ru-RU"/>
              </w:rPr>
            </w:pPr>
            <w:r w:rsidRPr="005076B7">
              <w:rPr>
                <w:bCs/>
                <w:szCs w:val="28"/>
                <w:lang w:eastAsia="ru-RU"/>
              </w:rPr>
              <w:t>без категории</w:t>
            </w:r>
          </w:p>
        </w:tc>
        <w:tc>
          <w:tcPr>
            <w:tcW w:w="1620" w:type="dxa"/>
            <w:shd w:val="clear" w:color="auto" w:fill="auto"/>
            <w:vAlign w:val="center"/>
          </w:tcPr>
          <w:p w14:paraId="1FA9C019" w14:textId="77777777" w:rsidR="0066113F" w:rsidRPr="005076B7" w:rsidRDefault="0066113F" w:rsidP="000D74F8">
            <w:pPr>
              <w:jc w:val="center"/>
              <w:rPr>
                <w:bCs/>
                <w:szCs w:val="28"/>
                <w:lang w:eastAsia="ru-RU"/>
              </w:rPr>
            </w:pPr>
            <w:r w:rsidRPr="005076B7">
              <w:rPr>
                <w:bCs/>
                <w:szCs w:val="28"/>
                <w:lang w:eastAsia="ru-RU"/>
              </w:rPr>
              <w:t>8-10</w:t>
            </w:r>
          </w:p>
        </w:tc>
      </w:tr>
      <w:tr w:rsidR="0066113F" w14:paraId="7575EE14" w14:textId="77777777" w:rsidTr="000D74F8">
        <w:tc>
          <w:tcPr>
            <w:tcW w:w="8028" w:type="dxa"/>
            <w:shd w:val="clear" w:color="auto" w:fill="auto"/>
            <w:vAlign w:val="center"/>
          </w:tcPr>
          <w:p w14:paraId="51349C6E" w14:textId="77777777" w:rsidR="0066113F" w:rsidRPr="005076B7" w:rsidRDefault="0066113F" w:rsidP="000D74F8">
            <w:pPr>
              <w:rPr>
                <w:bCs/>
                <w:szCs w:val="28"/>
                <w:lang w:eastAsia="ru-RU"/>
              </w:rPr>
            </w:pPr>
            <w:r w:rsidRPr="005076B7">
              <w:rPr>
                <w:bCs/>
                <w:szCs w:val="28"/>
                <w:lang w:eastAsia="ru-RU"/>
              </w:rPr>
              <w:t>Техники-лаборанты:</w:t>
            </w:r>
          </w:p>
          <w:p w14:paraId="6A6202FF" w14:textId="77777777" w:rsidR="0066113F" w:rsidRPr="005076B7" w:rsidRDefault="0066113F" w:rsidP="000D74F8">
            <w:pPr>
              <w:rPr>
                <w:bCs/>
                <w:szCs w:val="28"/>
                <w:lang w:eastAsia="ru-RU"/>
              </w:rPr>
            </w:pPr>
            <w:r w:rsidRPr="005076B7">
              <w:rPr>
                <w:bCs/>
                <w:szCs w:val="28"/>
                <w:lang w:eastAsia="ru-RU"/>
              </w:rPr>
              <w:t>1 категории</w:t>
            </w:r>
          </w:p>
        </w:tc>
        <w:tc>
          <w:tcPr>
            <w:tcW w:w="1620" w:type="dxa"/>
            <w:shd w:val="clear" w:color="auto" w:fill="auto"/>
            <w:vAlign w:val="center"/>
          </w:tcPr>
          <w:p w14:paraId="4D19E513" w14:textId="77777777" w:rsidR="0066113F" w:rsidRPr="005076B7" w:rsidRDefault="0066113F" w:rsidP="000D74F8">
            <w:pPr>
              <w:jc w:val="center"/>
              <w:rPr>
                <w:bCs/>
                <w:szCs w:val="28"/>
                <w:lang w:eastAsia="ru-RU"/>
              </w:rPr>
            </w:pPr>
            <w:r w:rsidRPr="005076B7">
              <w:rPr>
                <w:bCs/>
                <w:szCs w:val="28"/>
                <w:lang w:eastAsia="ru-RU"/>
              </w:rPr>
              <w:t>9-10</w:t>
            </w:r>
          </w:p>
        </w:tc>
      </w:tr>
      <w:tr w:rsidR="0066113F" w14:paraId="20245A4C" w14:textId="77777777" w:rsidTr="000D74F8">
        <w:tc>
          <w:tcPr>
            <w:tcW w:w="8028" w:type="dxa"/>
            <w:shd w:val="clear" w:color="auto" w:fill="auto"/>
            <w:vAlign w:val="center"/>
          </w:tcPr>
          <w:p w14:paraId="483B6FD9" w14:textId="77777777" w:rsidR="0066113F" w:rsidRPr="005076B7" w:rsidRDefault="0066113F" w:rsidP="000D74F8">
            <w:pPr>
              <w:rPr>
                <w:bCs/>
                <w:szCs w:val="28"/>
                <w:lang w:eastAsia="ru-RU"/>
              </w:rPr>
            </w:pPr>
            <w:r w:rsidRPr="005076B7">
              <w:rPr>
                <w:bCs/>
                <w:szCs w:val="28"/>
                <w:lang w:eastAsia="ru-RU"/>
              </w:rPr>
              <w:t>2 категории</w:t>
            </w:r>
          </w:p>
        </w:tc>
        <w:tc>
          <w:tcPr>
            <w:tcW w:w="1620" w:type="dxa"/>
            <w:shd w:val="clear" w:color="auto" w:fill="auto"/>
            <w:vAlign w:val="center"/>
          </w:tcPr>
          <w:p w14:paraId="2B3EB7F7" w14:textId="77777777" w:rsidR="0066113F" w:rsidRPr="005076B7" w:rsidRDefault="0066113F" w:rsidP="000D74F8">
            <w:pPr>
              <w:jc w:val="center"/>
              <w:rPr>
                <w:bCs/>
                <w:szCs w:val="28"/>
                <w:lang w:eastAsia="ru-RU"/>
              </w:rPr>
            </w:pPr>
            <w:r w:rsidRPr="005076B7">
              <w:rPr>
                <w:bCs/>
                <w:szCs w:val="28"/>
                <w:lang w:eastAsia="ru-RU"/>
              </w:rPr>
              <w:t>8-9</w:t>
            </w:r>
          </w:p>
        </w:tc>
      </w:tr>
      <w:tr w:rsidR="0066113F" w14:paraId="00463B1F" w14:textId="77777777" w:rsidTr="000D74F8">
        <w:tc>
          <w:tcPr>
            <w:tcW w:w="8028" w:type="dxa"/>
            <w:shd w:val="clear" w:color="auto" w:fill="auto"/>
            <w:vAlign w:val="center"/>
          </w:tcPr>
          <w:p w14:paraId="2DA8C7BD" w14:textId="4C22CB6E" w:rsidR="0066113F" w:rsidRPr="005076B7" w:rsidRDefault="0066113F" w:rsidP="000D74F8">
            <w:pPr>
              <w:rPr>
                <w:bCs/>
                <w:szCs w:val="28"/>
                <w:lang w:eastAsia="ru-RU"/>
              </w:rPr>
            </w:pPr>
            <w:r w:rsidRPr="005076B7">
              <w:rPr>
                <w:bCs/>
                <w:szCs w:val="28"/>
                <w:lang w:eastAsia="ru-RU"/>
              </w:rPr>
              <w:t>без категории</w:t>
            </w:r>
          </w:p>
        </w:tc>
        <w:tc>
          <w:tcPr>
            <w:tcW w:w="1620" w:type="dxa"/>
            <w:shd w:val="clear" w:color="auto" w:fill="auto"/>
            <w:vAlign w:val="center"/>
          </w:tcPr>
          <w:p w14:paraId="3F0364FE" w14:textId="77777777" w:rsidR="0066113F" w:rsidRPr="005076B7" w:rsidRDefault="0066113F" w:rsidP="000D74F8">
            <w:pPr>
              <w:jc w:val="center"/>
              <w:rPr>
                <w:bCs/>
                <w:szCs w:val="28"/>
                <w:lang w:eastAsia="ru-RU"/>
              </w:rPr>
            </w:pPr>
            <w:r w:rsidRPr="005076B7">
              <w:rPr>
                <w:bCs/>
                <w:szCs w:val="28"/>
                <w:lang w:eastAsia="ru-RU"/>
              </w:rPr>
              <w:t>7-8</w:t>
            </w:r>
          </w:p>
        </w:tc>
      </w:tr>
      <w:tr w:rsidR="0066113F" w14:paraId="420DA071" w14:textId="77777777" w:rsidTr="000D74F8">
        <w:tc>
          <w:tcPr>
            <w:tcW w:w="8028" w:type="dxa"/>
            <w:shd w:val="clear" w:color="auto" w:fill="auto"/>
            <w:vAlign w:val="center"/>
          </w:tcPr>
          <w:p w14:paraId="2156B562" w14:textId="77777777" w:rsidR="0066113F" w:rsidRPr="005076B7" w:rsidRDefault="0066113F" w:rsidP="000D74F8">
            <w:pPr>
              <w:rPr>
                <w:b/>
                <w:bCs/>
                <w:szCs w:val="28"/>
                <w:lang w:eastAsia="ru-RU"/>
              </w:rPr>
            </w:pPr>
            <w:r w:rsidRPr="005076B7">
              <w:rPr>
                <w:b/>
                <w:bCs/>
                <w:szCs w:val="28"/>
                <w:lang w:eastAsia="ru-RU"/>
              </w:rPr>
              <w:lastRenderedPageBreak/>
              <w:t>Другие структурные подразделения и технические служащие:</w:t>
            </w:r>
          </w:p>
        </w:tc>
        <w:tc>
          <w:tcPr>
            <w:tcW w:w="1620" w:type="dxa"/>
            <w:shd w:val="clear" w:color="auto" w:fill="auto"/>
            <w:vAlign w:val="center"/>
          </w:tcPr>
          <w:p w14:paraId="16792F05" w14:textId="77777777" w:rsidR="0066113F" w:rsidRPr="005076B7" w:rsidRDefault="0066113F" w:rsidP="000D74F8">
            <w:pPr>
              <w:jc w:val="center"/>
              <w:rPr>
                <w:bCs/>
                <w:szCs w:val="28"/>
                <w:lang w:eastAsia="ru-RU"/>
              </w:rPr>
            </w:pPr>
          </w:p>
        </w:tc>
      </w:tr>
      <w:tr w:rsidR="0066113F" w14:paraId="6435C9D4" w14:textId="77777777" w:rsidTr="000D74F8">
        <w:tc>
          <w:tcPr>
            <w:tcW w:w="8028" w:type="dxa"/>
            <w:shd w:val="clear" w:color="auto" w:fill="auto"/>
            <w:vAlign w:val="center"/>
          </w:tcPr>
          <w:p w14:paraId="1FD0EFC9" w14:textId="77777777" w:rsidR="0066113F" w:rsidRPr="005076B7" w:rsidRDefault="0066113F" w:rsidP="000D74F8">
            <w:pPr>
              <w:rPr>
                <w:b/>
                <w:bCs/>
                <w:szCs w:val="28"/>
                <w:lang w:eastAsia="ru-RU"/>
              </w:rPr>
            </w:pPr>
            <w:r w:rsidRPr="005076B7">
              <w:rPr>
                <w:b/>
                <w:bCs/>
                <w:szCs w:val="28"/>
                <w:lang w:eastAsia="ru-RU"/>
              </w:rPr>
              <w:t>1.Специалисты и служащие:</w:t>
            </w:r>
          </w:p>
        </w:tc>
        <w:tc>
          <w:tcPr>
            <w:tcW w:w="1620" w:type="dxa"/>
            <w:shd w:val="clear" w:color="auto" w:fill="auto"/>
            <w:vAlign w:val="center"/>
          </w:tcPr>
          <w:p w14:paraId="2D8BB89A" w14:textId="77777777" w:rsidR="0066113F" w:rsidRPr="005076B7" w:rsidRDefault="0066113F" w:rsidP="000D74F8">
            <w:pPr>
              <w:jc w:val="center"/>
              <w:rPr>
                <w:bCs/>
                <w:szCs w:val="28"/>
                <w:lang w:eastAsia="ru-RU"/>
              </w:rPr>
            </w:pPr>
          </w:p>
        </w:tc>
      </w:tr>
      <w:tr w:rsidR="0066113F" w14:paraId="70830B8C" w14:textId="77777777" w:rsidTr="000D74F8">
        <w:tc>
          <w:tcPr>
            <w:tcW w:w="8028" w:type="dxa"/>
            <w:shd w:val="clear" w:color="auto" w:fill="auto"/>
            <w:vAlign w:val="center"/>
          </w:tcPr>
          <w:p w14:paraId="7E8CBAB4" w14:textId="77777777" w:rsidR="0066113F" w:rsidRPr="005076B7" w:rsidRDefault="0066113F" w:rsidP="000D74F8">
            <w:pPr>
              <w:rPr>
                <w:bCs/>
                <w:szCs w:val="28"/>
                <w:lang w:eastAsia="ru-RU"/>
              </w:rPr>
            </w:pPr>
            <w:r w:rsidRPr="005076B7">
              <w:rPr>
                <w:b/>
                <w:bCs/>
                <w:szCs w:val="28"/>
                <w:lang w:eastAsia="ru-RU"/>
              </w:rPr>
              <w:t>Ведущие специалисты:</w:t>
            </w:r>
            <w:r w:rsidRPr="005076B7">
              <w:rPr>
                <w:bCs/>
                <w:szCs w:val="28"/>
                <w:lang w:eastAsia="ru-RU"/>
              </w:rPr>
              <w:t xml:space="preserve"> программист, инженер по рекреационному благоустройству, инженер по воспроизведению природных экосистем, инженер по охране природных экосистем, инженер по охране животного мира, инженер по природопользованию, специалист по экологическому образованию, специалист по рекреации, экономист, юрисконсульт, бухгалтер, зоотехник, инспектор по кадрам, инженер по охране труда и др.</w:t>
            </w:r>
          </w:p>
        </w:tc>
        <w:tc>
          <w:tcPr>
            <w:tcW w:w="1620" w:type="dxa"/>
            <w:shd w:val="clear" w:color="auto" w:fill="auto"/>
            <w:vAlign w:val="center"/>
          </w:tcPr>
          <w:p w14:paraId="77E392C8" w14:textId="77777777" w:rsidR="0066113F" w:rsidRPr="005076B7" w:rsidRDefault="0066113F" w:rsidP="000D74F8">
            <w:pPr>
              <w:jc w:val="center"/>
              <w:rPr>
                <w:bCs/>
                <w:szCs w:val="28"/>
                <w:lang w:eastAsia="ru-RU"/>
              </w:rPr>
            </w:pPr>
            <w:r w:rsidRPr="005076B7">
              <w:rPr>
                <w:bCs/>
                <w:szCs w:val="28"/>
                <w:lang w:eastAsia="ru-RU"/>
              </w:rPr>
              <w:t>7-10</w:t>
            </w:r>
          </w:p>
        </w:tc>
      </w:tr>
      <w:tr w:rsidR="0066113F" w14:paraId="7B29CB40" w14:textId="77777777" w:rsidTr="000D74F8">
        <w:tc>
          <w:tcPr>
            <w:tcW w:w="8028" w:type="dxa"/>
            <w:shd w:val="clear" w:color="auto" w:fill="auto"/>
            <w:vAlign w:val="center"/>
          </w:tcPr>
          <w:p w14:paraId="6E5EF4AA" w14:textId="77777777" w:rsidR="0066113F" w:rsidRPr="005076B7" w:rsidRDefault="0066113F" w:rsidP="000D74F8">
            <w:pPr>
              <w:rPr>
                <w:bCs/>
                <w:szCs w:val="28"/>
                <w:lang w:eastAsia="ru-RU"/>
              </w:rPr>
            </w:pPr>
            <w:r w:rsidRPr="005076B7">
              <w:rPr>
                <w:b/>
                <w:bCs/>
                <w:szCs w:val="28"/>
                <w:lang w:eastAsia="ru-RU"/>
              </w:rPr>
              <w:t xml:space="preserve">Специалисты: </w:t>
            </w:r>
            <w:r w:rsidRPr="005076B7">
              <w:rPr>
                <w:bCs/>
                <w:szCs w:val="28"/>
                <w:lang w:eastAsia="ru-RU"/>
              </w:rPr>
              <w:t>программист, инженер по рекреационному благоустройству, инженер по воспроизведению природных экосистем, инженер по охране природных экосистем, инженер по охране животного мира, инженер по природопользованию, специалист по экологическому образованию, специалист по рекреации, экономист, юрисконсульт, бухгалтер, зоотехник, инспектор по кадрам, инженер по охране труда и др.</w:t>
            </w:r>
          </w:p>
        </w:tc>
        <w:tc>
          <w:tcPr>
            <w:tcW w:w="1620" w:type="dxa"/>
            <w:shd w:val="clear" w:color="auto" w:fill="auto"/>
            <w:vAlign w:val="center"/>
          </w:tcPr>
          <w:p w14:paraId="4BDD12DF" w14:textId="77777777" w:rsidR="0066113F" w:rsidRPr="005076B7" w:rsidRDefault="0066113F" w:rsidP="000D74F8">
            <w:pPr>
              <w:jc w:val="center"/>
              <w:rPr>
                <w:bCs/>
                <w:szCs w:val="28"/>
                <w:lang w:eastAsia="ru-RU"/>
              </w:rPr>
            </w:pPr>
          </w:p>
        </w:tc>
      </w:tr>
      <w:tr w:rsidR="0066113F" w14:paraId="7EFD4BDD" w14:textId="77777777" w:rsidTr="000D74F8">
        <w:tc>
          <w:tcPr>
            <w:tcW w:w="8028" w:type="dxa"/>
            <w:shd w:val="clear" w:color="auto" w:fill="auto"/>
            <w:vAlign w:val="center"/>
          </w:tcPr>
          <w:p w14:paraId="0D675914" w14:textId="77777777" w:rsidR="0066113F" w:rsidRPr="005076B7" w:rsidRDefault="0066113F" w:rsidP="000D74F8">
            <w:pPr>
              <w:rPr>
                <w:bCs/>
                <w:szCs w:val="28"/>
                <w:lang w:eastAsia="ru-RU"/>
              </w:rPr>
            </w:pPr>
            <w:r w:rsidRPr="005076B7">
              <w:rPr>
                <w:bCs/>
                <w:szCs w:val="28"/>
                <w:lang w:eastAsia="ru-RU"/>
              </w:rPr>
              <w:t>1 категории</w:t>
            </w:r>
          </w:p>
        </w:tc>
        <w:tc>
          <w:tcPr>
            <w:tcW w:w="1620" w:type="dxa"/>
            <w:shd w:val="clear" w:color="auto" w:fill="auto"/>
            <w:vAlign w:val="center"/>
          </w:tcPr>
          <w:p w14:paraId="50D10D6F" w14:textId="77777777" w:rsidR="0066113F" w:rsidRPr="005076B7" w:rsidRDefault="0066113F" w:rsidP="000D74F8">
            <w:pPr>
              <w:jc w:val="center"/>
              <w:rPr>
                <w:bCs/>
                <w:szCs w:val="28"/>
                <w:lang w:eastAsia="ru-RU"/>
              </w:rPr>
            </w:pPr>
            <w:r w:rsidRPr="005076B7">
              <w:rPr>
                <w:bCs/>
                <w:szCs w:val="28"/>
                <w:lang w:eastAsia="ru-RU"/>
              </w:rPr>
              <w:t>8-9</w:t>
            </w:r>
          </w:p>
        </w:tc>
      </w:tr>
      <w:tr w:rsidR="0066113F" w14:paraId="539BE2BA" w14:textId="77777777" w:rsidTr="000D74F8">
        <w:tc>
          <w:tcPr>
            <w:tcW w:w="8028" w:type="dxa"/>
            <w:shd w:val="clear" w:color="auto" w:fill="auto"/>
            <w:vAlign w:val="center"/>
          </w:tcPr>
          <w:p w14:paraId="565456BE" w14:textId="77777777" w:rsidR="0066113F" w:rsidRPr="005076B7" w:rsidRDefault="0066113F" w:rsidP="000D74F8">
            <w:pPr>
              <w:rPr>
                <w:bCs/>
                <w:szCs w:val="28"/>
                <w:lang w:eastAsia="ru-RU"/>
              </w:rPr>
            </w:pPr>
            <w:r w:rsidRPr="005076B7">
              <w:rPr>
                <w:bCs/>
                <w:szCs w:val="28"/>
                <w:lang w:eastAsia="ru-RU"/>
              </w:rPr>
              <w:t>2 категории</w:t>
            </w:r>
          </w:p>
        </w:tc>
        <w:tc>
          <w:tcPr>
            <w:tcW w:w="1620" w:type="dxa"/>
            <w:shd w:val="clear" w:color="auto" w:fill="auto"/>
            <w:vAlign w:val="center"/>
          </w:tcPr>
          <w:p w14:paraId="7C90A1CB" w14:textId="77777777" w:rsidR="0066113F" w:rsidRPr="005076B7" w:rsidRDefault="0066113F" w:rsidP="000D74F8">
            <w:pPr>
              <w:jc w:val="center"/>
              <w:rPr>
                <w:bCs/>
                <w:szCs w:val="28"/>
                <w:lang w:eastAsia="ru-RU"/>
              </w:rPr>
            </w:pPr>
            <w:r w:rsidRPr="005076B7">
              <w:rPr>
                <w:bCs/>
                <w:szCs w:val="28"/>
                <w:lang w:eastAsia="ru-RU"/>
              </w:rPr>
              <w:t>7-8</w:t>
            </w:r>
          </w:p>
        </w:tc>
      </w:tr>
      <w:tr w:rsidR="0066113F" w14:paraId="18C19F85" w14:textId="77777777" w:rsidTr="000D74F8">
        <w:tc>
          <w:tcPr>
            <w:tcW w:w="8028" w:type="dxa"/>
            <w:shd w:val="clear" w:color="auto" w:fill="auto"/>
            <w:vAlign w:val="center"/>
          </w:tcPr>
          <w:p w14:paraId="1E55EEB0" w14:textId="77777777" w:rsidR="0066113F" w:rsidRPr="005076B7" w:rsidRDefault="0066113F" w:rsidP="000D74F8">
            <w:pPr>
              <w:rPr>
                <w:bCs/>
                <w:szCs w:val="28"/>
                <w:lang w:eastAsia="ru-RU"/>
              </w:rPr>
            </w:pPr>
            <w:r w:rsidRPr="005076B7">
              <w:rPr>
                <w:bCs/>
                <w:szCs w:val="28"/>
                <w:lang w:eastAsia="ru-RU"/>
              </w:rPr>
              <w:t>без категории</w:t>
            </w:r>
          </w:p>
        </w:tc>
        <w:tc>
          <w:tcPr>
            <w:tcW w:w="1620" w:type="dxa"/>
            <w:shd w:val="clear" w:color="auto" w:fill="auto"/>
            <w:vAlign w:val="center"/>
          </w:tcPr>
          <w:p w14:paraId="61B285BD" w14:textId="77777777" w:rsidR="0066113F" w:rsidRPr="005076B7" w:rsidRDefault="0066113F" w:rsidP="000D74F8">
            <w:pPr>
              <w:jc w:val="center"/>
              <w:rPr>
                <w:bCs/>
                <w:szCs w:val="28"/>
                <w:lang w:eastAsia="ru-RU"/>
              </w:rPr>
            </w:pPr>
            <w:r w:rsidRPr="005076B7">
              <w:rPr>
                <w:bCs/>
                <w:szCs w:val="28"/>
                <w:lang w:eastAsia="ru-RU"/>
              </w:rPr>
              <w:t>6-7</w:t>
            </w:r>
          </w:p>
        </w:tc>
      </w:tr>
      <w:tr w:rsidR="0066113F" w14:paraId="45D6EB28" w14:textId="77777777" w:rsidTr="000D74F8">
        <w:tc>
          <w:tcPr>
            <w:tcW w:w="8028" w:type="dxa"/>
            <w:shd w:val="clear" w:color="auto" w:fill="auto"/>
            <w:vAlign w:val="center"/>
          </w:tcPr>
          <w:p w14:paraId="57116E75" w14:textId="77777777" w:rsidR="0066113F" w:rsidRPr="005076B7" w:rsidRDefault="0066113F" w:rsidP="000D74F8">
            <w:pPr>
              <w:rPr>
                <w:bCs/>
                <w:szCs w:val="28"/>
                <w:lang w:eastAsia="ru-RU"/>
              </w:rPr>
            </w:pPr>
            <w:r w:rsidRPr="005076B7">
              <w:rPr>
                <w:bCs/>
                <w:szCs w:val="28"/>
                <w:lang w:eastAsia="ru-RU"/>
              </w:rPr>
              <w:t>Инспектор по охране природно-заповедного фонда</w:t>
            </w:r>
          </w:p>
        </w:tc>
        <w:tc>
          <w:tcPr>
            <w:tcW w:w="1620" w:type="dxa"/>
            <w:shd w:val="clear" w:color="auto" w:fill="auto"/>
            <w:vAlign w:val="center"/>
          </w:tcPr>
          <w:p w14:paraId="52C760BC" w14:textId="77777777" w:rsidR="0066113F" w:rsidRPr="005076B7" w:rsidRDefault="0066113F" w:rsidP="000D74F8">
            <w:pPr>
              <w:jc w:val="center"/>
              <w:rPr>
                <w:bCs/>
                <w:szCs w:val="28"/>
                <w:lang w:eastAsia="ru-RU"/>
              </w:rPr>
            </w:pPr>
            <w:r w:rsidRPr="005076B7">
              <w:rPr>
                <w:bCs/>
                <w:szCs w:val="28"/>
                <w:lang w:eastAsia="ru-RU"/>
              </w:rPr>
              <w:t>7-9</w:t>
            </w:r>
          </w:p>
        </w:tc>
      </w:tr>
      <w:tr w:rsidR="0066113F" w14:paraId="46FD0FDE" w14:textId="77777777" w:rsidTr="000D74F8">
        <w:tc>
          <w:tcPr>
            <w:tcW w:w="8028" w:type="dxa"/>
            <w:shd w:val="clear" w:color="auto" w:fill="auto"/>
            <w:vAlign w:val="center"/>
          </w:tcPr>
          <w:p w14:paraId="610835B8" w14:textId="77777777" w:rsidR="0066113F" w:rsidRPr="005076B7" w:rsidRDefault="0066113F" w:rsidP="000D74F8">
            <w:pPr>
              <w:rPr>
                <w:b/>
                <w:bCs/>
                <w:szCs w:val="28"/>
                <w:lang w:eastAsia="ru-RU"/>
              </w:rPr>
            </w:pPr>
            <w:r w:rsidRPr="005076B7">
              <w:rPr>
                <w:b/>
                <w:bCs/>
                <w:szCs w:val="28"/>
                <w:lang w:eastAsia="ru-RU"/>
              </w:rPr>
              <w:t>2. Другие специалисты:</w:t>
            </w:r>
          </w:p>
        </w:tc>
        <w:tc>
          <w:tcPr>
            <w:tcW w:w="1620" w:type="dxa"/>
            <w:shd w:val="clear" w:color="auto" w:fill="auto"/>
            <w:vAlign w:val="center"/>
          </w:tcPr>
          <w:p w14:paraId="1301CC08" w14:textId="77777777" w:rsidR="0066113F" w:rsidRPr="005076B7" w:rsidRDefault="0066113F" w:rsidP="000D74F8">
            <w:pPr>
              <w:jc w:val="center"/>
              <w:rPr>
                <w:bCs/>
                <w:szCs w:val="28"/>
                <w:lang w:eastAsia="ru-RU"/>
              </w:rPr>
            </w:pPr>
          </w:p>
        </w:tc>
      </w:tr>
      <w:tr w:rsidR="0066113F" w14:paraId="43693C16" w14:textId="77777777" w:rsidTr="000D74F8">
        <w:tc>
          <w:tcPr>
            <w:tcW w:w="8028" w:type="dxa"/>
            <w:shd w:val="clear" w:color="auto" w:fill="auto"/>
            <w:vAlign w:val="center"/>
          </w:tcPr>
          <w:p w14:paraId="7556A3FE" w14:textId="77777777" w:rsidR="0066113F" w:rsidRPr="005076B7" w:rsidRDefault="0066113F" w:rsidP="000D74F8">
            <w:pPr>
              <w:rPr>
                <w:bCs/>
                <w:szCs w:val="28"/>
                <w:lang w:eastAsia="ru-RU"/>
              </w:rPr>
            </w:pPr>
            <w:r w:rsidRPr="005076B7">
              <w:rPr>
                <w:bCs/>
                <w:szCs w:val="28"/>
                <w:lang w:eastAsia="ru-RU"/>
              </w:rPr>
              <w:t>Заведующий хозяйством</w:t>
            </w:r>
          </w:p>
        </w:tc>
        <w:tc>
          <w:tcPr>
            <w:tcW w:w="1620" w:type="dxa"/>
            <w:shd w:val="clear" w:color="auto" w:fill="auto"/>
            <w:vAlign w:val="center"/>
          </w:tcPr>
          <w:p w14:paraId="17DE3A24" w14:textId="77777777" w:rsidR="0066113F" w:rsidRPr="005076B7" w:rsidRDefault="0066113F" w:rsidP="000D74F8">
            <w:pPr>
              <w:jc w:val="center"/>
              <w:rPr>
                <w:bCs/>
                <w:szCs w:val="28"/>
                <w:lang w:eastAsia="ru-RU"/>
              </w:rPr>
            </w:pPr>
            <w:r w:rsidRPr="005076B7">
              <w:rPr>
                <w:bCs/>
                <w:szCs w:val="28"/>
                <w:lang w:eastAsia="ru-RU"/>
              </w:rPr>
              <w:t>5-8</w:t>
            </w:r>
          </w:p>
        </w:tc>
      </w:tr>
      <w:tr w:rsidR="0066113F" w14:paraId="0F454FD3" w14:textId="77777777" w:rsidTr="000D74F8">
        <w:tc>
          <w:tcPr>
            <w:tcW w:w="8028" w:type="dxa"/>
            <w:shd w:val="clear" w:color="auto" w:fill="auto"/>
            <w:vAlign w:val="center"/>
          </w:tcPr>
          <w:p w14:paraId="3732FCFF" w14:textId="3DB59638" w:rsidR="0066113F" w:rsidRPr="005076B7" w:rsidRDefault="0066113F" w:rsidP="000D74F8">
            <w:pPr>
              <w:rPr>
                <w:bCs/>
                <w:szCs w:val="28"/>
                <w:lang w:eastAsia="ru-RU"/>
              </w:rPr>
            </w:pPr>
            <w:r w:rsidRPr="005076B7">
              <w:rPr>
                <w:bCs/>
                <w:szCs w:val="28"/>
                <w:lang w:eastAsia="ru-RU"/>
              </w:rPr>
              <w:t>Врач ветеринарной медицины</w:t>
            </w:r>
          </w:p>
        </w:tc>
        <w:tc>
          <w:tcPr>
            <w:tcW w:w="1620" w:type="dxa"/>
            <w:shd w:val="clear" w:color="auto" w:fill="auto"/>
            <w:vAlign w:val="center"/>
          </w:tcPr>
          <w:p w14:paraId="3A2096C8" w14:textId="77777777" w:rsidR="0066113F" w:rsidRPr="005076B7" w:rsidRDefault="0066113F" w:rsidP="000D74F8">
            <w:pPr>
              <w:jc w:val="center"/>
              <w:rPr>
                <w:bCs/>
                <w:szCs w:val="28"/>
                <w:lang w:eastAsia="ru-RU"/>
              </w:rPr>
            </w:pPr>
            <w:r w:rsidRPr="005076B7">
              <w:rPr>
                <w:bCs/>
                <w:szCs w:val="28"/>
                <w:lang w:eastAsia="ru-RU"/>
              </w:rPr>
              <w:t>9-13</w:t>
            </w:r>
          </w:p>
        </w:tc>
      </w:tr>
      <w:tr w:rsidR="0066113F" w14:paraId="78693441" w14:textId="77777777" w:rsidTr="000D74F8">
        <w:tc>
          <w:tcPr>
            <w:tcW w:w="8028" w:type="dxa"/>
            <w:shd w:val="clear" w:color="auto" w:fill="auto"/>
            <w:vAlign w:val="center"/>
          </w:tcPr>
          <w:p w14:paraId="71140AF8" w14:textId="06FCA0FE" w:rsidR="0066113F" w:rsidRPr="005076B7" w:rsidRDefault="0066113F" w:rsidP="000D74F8">
            <w:pPr>
              <w:rPr>
                <w:bCs/>
                <w:szCs w:val="28"/>
                <w:lang w:eastAsia="ru-RU"/>
              </w:rPr>
            </w:pPr>
            <w:r w:rsidRPr="005076B7">
              <w:rPr>
                <w:bCs/>
                <w:szCs w:val="28"/>
                <w:lang w:eastAsia="ru-RU"/>
              </w:rPr>
              <w:t>Капитан морского судна прибрежного плавания</w:t>
            </w:r>
          </w:p>
        </w:tc>
        <w:tc>
          <w:tcPr>
            <w:tcW w:w="1620" w:type="dxa"/>
            <w:shd w:val="clear" w:color="auto" w:fill="auto"/>
            <w:vAlign w:val="center"/>
          </w:tcPr>
          <w:p w14:paraId="28F5CA93" w14:textId="77777777" w:rsidR="0066113F" w:rsidRPr="005076B7" w:rsidRDefault="0066113F" w:rsidP="000D74F8">
            <w:pPr>
              <w:jc w:val="center"/>
              <w:rPr>
                <w:bCs/>
                <w:szCs w:val="28"/>
                <w:lang w:eastAsia="ru-RU"/>
              </w:rPr>
            </w:pPr>
            <w:r w:rsidRPr="005076B7">
              <w:rPr>
                <w:bCs/>
                <w:szCs w:val="28"/>
                <w:lang w:eastAsia="ru-RU"/>
              </w:rPr>
              <w:t>8</w:t>
            </w:r>
          </w:p>
        </w:tc>
      </w:tr>
      <w:tr w:rsidR="0066113F" w14:paraId="2D451313" w14:textId="77777777" w:rsidTr="000D74F8">
        <w:tc>
          <w:tcPr>
            <w:tcW w:w="8028" w:type="dxa"/>
            <w:shd w:val="clear" w:color="auto" w:fill="auto"/>
            <w:vAlign w:val="center"/>
          </w:tcPr>
          <w:p w14:paraId="77068D0F" w14:textId="39CEFF4F" w:rsidR="0066113F" w:rsidRPr="005076B7" w:rsidRDefault="0066113F" w:rsidP="000D74F8">
            <w:pPr>
              <w:rPr>
                <w:bCs/>
                <w:szCs w:val="28"/>
                <w:lang w:eastAsia="ru-RU"/>
              </w:rPr>
            </w:pPr>
            <w:r w:rsidRPr="005076B7">
              <w:rPr>
                <w:bCs/>
                <w:szCs w:val="28"/>
                <w:lang w:eastAsia="ru-RU"/>
              </w:rPr>
              <w:t>Матрос морского судна прибрежного плавания</w:t>
            </w:r>
          </w:p>
        </w:tc>
        <w:tc>
          <w:tcPr>
            <w:tcW w:w="1620" w:type="dxa"/>
            <w:shd w:val="clear" w:color="auto" w:fill="auto"/>
            <w:vAlign w:val="center"/>
          </w:tcPr>
          <w:p w14:paraId="515E6492" w14:textId="77777777" w:rsidR="0066113F" w:rsidRPr="005076B7" w:rsidRDefault="0066113F" w:rsidP="000D74F8">
            <w:pPr>
              <w:jc w:val="center"/>
              <w:rPr>
                <w:bCs/>
                <w:szCs w:val="28"/>
                <w:lang w:eastAsia="ru-RU"/>
              </w:rPr>
            </w:pPr>
            <w:r w:rsidRPr="005076B7">
              <w:rPr>
                <w:bCs/>
                <w:szCs w:val="28"/>
                <w:lang w:eastAsia="ru-RU"/>
              </w:rPr>
              <w:t>5-6</w:t>
            </w:r>
          </w:p>
        </w:tc>
      </w:tr>
      <w:tr w:rsidR="0066113F" w14:paraId="344AD95A" w14:textId="77777777" w:rsidTr="000D74F8">
        <w:tc>
          <w:tcPr>
            <w:tcW w:w="8028" w:type="dxa"/>
            <w:shd w:val="clear" w:color="auto" w:fill="auto"/>
            <w:vAlign w:val="center"/>
          </w:tcPr>
          <w:p w14:paraId="4DF9982B" w14:textId="77777777" w:rsidR="0066113F" w:rsidRPr="005076B7" w:rsidRDefault="0066113F" w:rsidP="000D74F8">
            <w:pPr>
              <w:rPr>
                <w:bCs/>
                <w:szCs w:val="28"/>
                <w:lang w:eastAsia="ru-RU"/>
              </w:rPr>
            </w:pPr>
            <w:r w:rsidRPr="005076B7">
              <w:rPr>
                <w:bCs/>
                <w:szCs w:val="28"/>
                <w:lang w:eastAsia="ru-RU"/>
              </w:rPr>
              <w:t>Таксидермист</w:t>
            </w:r>
          </w:p>
        </w:tc>
        <w:tc>
          <w:tcPr>
            <w:tcW w:w="1620" w:type="dxa"/>
            <w:shd w:val="clear" w:color="auto" w:fill="auto"/>
            <w:vAlign w:val="center"/>
          </w:tcPr>
          <w:p w14:paraId="7B4F8268" w14:textId="77777777" w:rsidR="0066113F" w:rsidRPr="005076B7" w:rsidRDefault="0066113F" w:rsidP="000D74F8">
            <w:pPr>
              <w:jc w:val="center"/>
              <w:rPr>
                <w:bCs/>
                <w:szCs w:val="28"/>
                <w:lang w:eastAsia="ru-RU"/>
              </w:rPr>
            </w:pPr>
            <w:r w:rsidRPr="005076B7">
              <w:rPr>
                <w:bCs/>
                <w:szCs w:val="28"/>
                <w:lang w:eastAsia="ru-RU"/>
              </w:rPr>
              <w:t>5-7</w:t>
            </w:r>
          </w:p>
        </w:tc>
      </w:tr>
      <w:tr w:rsidR="0066113F" w14:paraId="271754DF" w14:textId="77777777" w:rsidTr="000D74F8">
        <w:tc>
          <w:tcPr>
            <w:tcW w:w="8028" w:type="dxa"/>
            <w:shd w:val="clear" w:color="auto" w:fill="auto"/>
            <w:vAlign w:val="center"/>
          </w:tcPr>
          <w:p w14:paraId="3681180E" w14:textId="77777777" w:rsidR="0066113F" w:rsidRPr="005076B7" w:rsidRDefault="0066113F" w:rsidP="000D74F8">
            <w:pPr>
              <w:rPr>
                <w:bCs/>
                <w:szCs w:val="28"/>
                <w:lang w:eastAsia="ru-RU"/>
              </w:rPr>
            </w:pPr>
            <w:r w:rsidRPr="005076B7">
              <w:rPr>
                <w:bCs/>
                <w:szCs w:val="28"/>
                <w:lang w:eastAsia="ru-RU"/>
              </w:rPr>
              <w:t>Старший кон</w:t>
            </w:r>
            <w:bookmarkStart w:id="0" w:name="_GoBack"/>
            <w:bookmarkEnd w:id="0"/>
            <w:r w:rsidRPr="005076B7">
              <w:rPr>
                <w:bCs/>
                <w:szCs w:val="28"/>
                <w:lang w:eastAsia="ru-RU"/>
              </w:rPr>
              <w:t>юх</w:t>
            </w:r>
          </w:p>
        </w:tc>
        <w:tc>
          <w:tcPr>
            <w:tcW w:w="1620" w:type="dxa"/>
            <w:shd w:val="clear" w:color="auto" w:fill="auto"/>
            <w:vAlign w:val="center"/>
          </w:tcPr>
          <w:p w14:paraId="11849A12" w14:textId="77777777" w:rsidR="0066113F" w:rsidRPr="005076B7" w:rsidRDefault="0066113F" w:rsidP="000D74F8">
            <w:pPr>
              <w:jc w:val="center"/>
              <w:rPr>
                <w:bCs/>
                <w:szCs w:val="28"/>
                <w:lang w:eastAsia="ru-RU"/>
              </w:rPr>
            </w:pPr>
            <w:r w:rsidRPr="005076B7">
              <w:rPr>
                <w:bCs/>
                <w:szCs w:val="28"/>
                <w:lang w:eastAsia="ru-RU"/>
              </w:rPr>
              <w:t>2-5</w:t>
            </w:r>
          </w:p>
        </w:tc>
      </w:tr>
    </w:tbl>
    <w:p w14:paraId="6F53CECA" w14:textId="77777777" w:rsidR="0066113F" w:rsidRDefault="0066113F" w:rsidP="0066113F"/>
    <w:sectPr w:rsidR="0066113F" w:rsidSect="00453069">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17"/>
    <w:rsid w:val="00453069"/>
    <w:rsid w:val="0066113F"/>
    <w:rsid w:val="007D1502"/>
    <w:rsid w:val="00C33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E205"/>
  <w15:chartTrackingRefBased/>
  <w15:docId w15:val="{59FC5AC6-4380-461C-AF1B-017584FE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ourier New"/>
        <w:color w:val="000000" w:themeColor="text1"/>
        <w:sz w:val="28"/>
        <w:szCs w:val="24"/>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113F"/>
    <w:pPr>
      <w:spacing w:before="100" w:beforeAutospacing="1" w:after="100" w:afterAutospacing="1"/>
      <w:ind w:firstLine="0"/>
      <w:jc w:val="left"/>
    </w:pPr>
    <w:rPr>
      <w:rFonts w:eastAsia="Times New Roman" w:cs="Times New Roman"/>
      <w:color w:val="auto"/>
      <w:sz w:val="24"/>
      <w:lang w:eastAsia="ru-RU"/>
    </w:rPr>
  </w:style>
  <w:style w:type="character" w:styleId="a4">
    <w:name w:val="Hyperlink"/>
    <w:basedOn w:val="a0"/>
    <w:uiPriority w:val="99"/>
    <w:unhideWhenUsed/>
    <w:rsid w:val="0066113F"/>
    <w:rPr>
      <w:color w:val="0563C1" w:themeColor="hyperlink"/>
      <w:u w:val="single"/>
    </w:rPr>
  </w:style>
  <w:style w:type="character" w:styleId="a5">
    <w:name w:val="Unresolved Mention"/>
    <w:basedOn w:val="a0"/>
    <w:uiPriority w:val="99"/>
    <w:semiHidden/>
    <w:unhideWhenUsed/>
    <w:rsid w:val="00661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63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 сектором гос.инфо сис. НПА  Новиков И.А.</dc:creator>
  <cp:keywords/>
  <dc:description/>
  <cp:lastModifiedBy>Заведующий сектором гос.инфо сис. НПА  Новиков И.А.</cp:lastModifiedBy>
  <cp:revision>2</cp:revision>
  <dcterms:created xsi:type="dcterms:W3CDTF">2019-05-24T10:52:00Z</dcterms:created>
  <dcterms:modified xsi:type="dcterms:W3CDTF">2019-05-24T10:58:00Z</dcterms:modified>
</cp:coreProperties>
</file>