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72" w:rsidRPr="00E522B4" w:rsidRDefault="00E96172" w:rsidP="00E522B4">
      <w:pPr>
        <w:tabs>
          <w:tab w:val="num" w:pos="5245"/>
        </w:tabs>
        <w:spacing w:after="0" w:line="240" w:lineRule="auto"/>
        <w:ind w:left="4111"/>
        <w:jc w:val="both"/>
        <w:rPr>
          <w:rFonts w:ascii="Times New Roman" w:eastAsia="SimSun" w:hAnsi="Times New Roman"/>
          <w:kern w:val="1"/>
          <w:sz w:val="24"/>
          <w:szCs w:val="27"/>
          <w:lang w:eastAsia="zh-CN" w:bidi="hi-IN"/>
        </w:rPr>
      </w:pPr>
      <w:r w:rsidRPr="00E522B4">
        <w:rPr>
          <w:rFonts w:ascii="Times New Roman" w:eastAsia="SimSun" w:hAnsi="Times New Roman"/>
          <w:kern w:val="1"/>
          <w:sz w:val="24"/>
          <w:szCs w:val="27"/>
          <w:lang w:val="x-none" w:eastAsia="zh-CN" w:bidi="hi-IN"/>
        </w:rPr>
        <w:t xml:space="preserve">Приложение </w:t>
      </w:r>
      <w:r w:rsidR="00346ABD">
        <w:rPr>
          <w:rFonts w:ascii="Times New Roman" w:eastAsia="SimSun" w:hAnsi="Times New Roman"/>
          <w:kern w:val="1"/>
          <w:sz w:val="24"/>
          <w:szCs w:val="27"/>
          <w:lang w:eastAsia="zh-CN" w:bidi="hi-IN"/>
        </w:rPr>
        <w:t>4</w:t>
      </w:r>
      <w:bookmarkStart w:id="0" w:name="_GoBack"/>
      <w:bookmarkEnd w:id="0"/>
      <w:r w:rsidRPr="00E522B4">
        <w:rPr>
          <w:rFonts w:ascii="Times New Roman" w:eastAsia="SimSun" w:hAnsi="Times New Roman"/>
          <w:kern w:val="1"/>
          <w:sz w:val="24"/>
          <w:szCs w:val="27"/>
          <w:lang w:eastAsia="zh-CN" w:bidi="hi-IN"/>
        </w:rPr>
        <w:t xml:space="preserve"> к Нормам и правилам в области промышленной безопасности «Правила безопасности систем газоснабжения </w:t>
      </w:r>
      <w:r w:rsidR="00E522B4">
        <w:rPr>
          <w:rFonts w:ascii="Times New Roman" w:eastAsia="SimSun" w:hAnsi="Times New Roman"/>
          <w:kern w:val="1"/>
          <w:sz w:val="24"/>
          <w:szCs w:val="27"/>
          <w:lang w:eastAsia="zh-CN" w:bidi="hi-IN"/>
        </w:rPr>
        <w:t xml:space="preserve">Донецкой Народной Республики» </w:t>
      </w:r>
      <w:r w:rsidRPr="00E522B4">
        <w:rPr>
          <w:rFonts w:ascii="Times New Roman" w:eastAsia="SimSun" w:hAnsi="Times New Roman"/>
          <w:kern w:val="1"/>
          <w:sz w:val="24"/>
          <w:szCs w:val="27"/>
          <w:lang w:eastAsia="zh-CN" w:bidi="hi-IN"/>
        </w:rPr>
        <w:t>(пункт 11 главы 3 раздела I</w:t>
      </w:r>
      <w:r w:rsidRPr="00E522B4">
        <w:rPr>
          <w:rFonts w:ascii="Times New Roman" w:eastAsia="SimSun" w:hAnsi="Times New Roman"/>
          <w:kern w:val="1"/>
          <w:sz w:val="24"/>
          <w:szCs w:val="27"/>
          <w:lang w:val="en-US" w:eastAsia="zh-CN" w:bidi="hi-IN"/>
        </w:rPr>
        <w:t>I</w:t>
      </w:r>
      <w:r w:rsidRPr="00E522B4">
        <w:rPr>
          <w:rFonts w:ascii="Times New Roman" w:eastAsia="SimSun" w:hAnsi="Times New Roman"/>
          <w:kern w:val="1"/>
          <w:sz w:val="24"/>
          <w:szCs w:val="27"/>
          <w:lang w:eastAsia="zh-CN" w:bidi="hi-IN"/>
        </w:rPr>
        <w:t>I)</w:t>
      </w:r>
    </w:p>
    <w:p w:rsidR="00F45E00" w:rsidRDefault="00F45E00" w:rsidP="00755C0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E96172" w:rsidRPr="00EB3148" w:rsidRDefault="00E96172" w:rsidP="00E96172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x-none"/>
        </w:rPr>
      </w:pPr>
      <w:r w:rsidRPr="00EB3148">
        <w:rPr>
          <w:rFonts w:ascii="Times New Roman" w:hAnsi="Times New Roman"/>
          <w:b/>
          <w:sz w:val="24"/>
          <w:szCs w:val="24"/>
          <w:lang w:val="x-none" w:eastAsia="x-none"/>
        </w:rPr>
        <w:t>Периодичность обхода трасс подземных газопроводов</w:t>
      </w:r>
    </w:p>
    <w:p w:rsidR="00E96172" w:rsidRDefault="00E96172" w:rsidP="00E96172">
      <w:pPr>
        <w:suppressAutoHyphens/>
        <w:spacing w:after="0" w:line="240" w:lineRule="auto"/>
        <w:ind w:left="4820"/>
        <w:jc w:val="both"/>
        <w:rPr>
          <w:rFonts w:ascii="Times New Roman" w:eastAsia="SimSun" w:hAnsi="Times New Roman"/>
          <w:kern w:val="1"/>
          <w:lang w:eastAsia="zh-CN" w:bidi="hi-IN"/>
        </w:rPr>
      </w:pPr>
    </w:p>
    <w:tbl>
      <w:tblPr>
        <w:tblpPr w:leftFromText="180" w:rightFromText="180" w:vertAnchor="page" w:horzAnchor="margin" w:tblpXSpec="center" w:tblpY="342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268"/>
        <w:gridCol w:w="2268"/>
        <w:gridCol w:w="2268"/>
      </w:tblGrid>
      <w:tr w:rsidR="00E522B4" w:rsidRPr="00297BCE" w:rsidTr="001777F5">
        <w:trPr>
          <w:trHeight w:val="242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E522B4" w:rsidRPr="00297BCE" w:rsidRDefault="00E522B4" w:rsidP="00E522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BC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97BC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97BC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E522B4" w:rsidRPr="00297BCE" w:rsidRDefault="00E522B4" w:rsidP="00E522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BCE">
              <w:rPr>
                <w:rFonts w:ascii="Times New Roman" w:hAnsi="Times New Roman"/>
                <w:sz w:val="20"/>
                <w:szCs w:val="20"/>
              </w:rPr>
              <w:t>Газопроводы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E522B4" w:rsidRPr="00297BCE" w:rsidRDefault="00E522B4" w:rsidP="00E522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BCE">
              <w:rPr>
                <w:rFonts w:ascii="Times New Roman" w:hAnsi="Times New Roman"/>
                <w:sz w:val="20"/>
                <w:szCs w:val="20"/>
              </w:rPr>
              <w:t>Трассы газопроводов</w:t>
            </w:r>
          </w:p>
        </w:tc>
      </w:tr>
      <w:tr w:rsidR="00E522B4" w:rsidRPr="00297BCE" w:rsidTr="001777F5">
        <w:trPr>
          <w:trHeight w:val="930"/>
        </w:trPr>
        <w:tc>
          <w:tcPr>
            <w:tcW w:w="534" w:type="dxa"/>
            <w:vMerge/>
            <w:shd w:val="clear" w:color="auto" w:fill="auto"/>
          </w:tcPr>
          <w:p w:rsidR="00E522B4" w:rsidRPr="00297BCE" w:rsidRDefault="00E522B4" w:rsidP="00E522B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522B4" w:rsidRPr="00297BCE" w:rsidRDefault="00E522B4" w:rsidP="00E522B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522B4" w:rsidRPr="00297BCE" w:rsidRDefault="00E522B4" w:rsidP="00E522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97BCE">
              <w:rPr>
                <w:rFonts w:ascii="Times New Roman" w:hAnsi="Times New Roman"/>
                <w:sz w:val="20"/>
                <w:szCs w:val="20"/>
              </w:rPr>
              <w:t>Низкого давления в застроенной части населенного пункта</w:t>
            </w:r>
          </w:p>
        </w:tc>
        <w:tc>
          <w:tcPr>
            <w:tcW w:w="2268" w:type="dxa"/>
            <w:shd w:val="clear" w:color="auto" w:fill="auto"/>
          </w:tcPr>
          <w:p w:rsidR="00E522B4" w:rsidRPr="00297BCE" w:rsidRDefault="00E522B4" w:rsidP="00E522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97BCE">
              <w:rPr>
                <w:rFonts w:ascii="Times New Roman" w:hAnsi="Times New Roman"/>
                <w:sz w:val="20"/>
                <w:szCs w:val="20"/>
              </w:rPr>
              <w:t>Высокого и среднего давления в застроенной части населенного пункта</w:t>
            </w:r>
          </w:p>
        </w:tc>
        <w:tc>
          <w:tcPr>
            <w:tcW w:w="2268" w:type="dxa"/>
            <w:shd w:val="clear" w:color="auto" w:fill="auto"/>
          </w:tcPr>
          <w:p w:rsidR="00E522B4" w:rsidRPr="00297BCE" w:rsidRDefault="00E522B4" w:rsidP="00E522B4">
            <w:pPr>
              <w:spacing w:after="0" w:line="240" w:lineRule="auto"/>
              <w:ind w:right="46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97BCE">
              <w:rPr>
                <w:rFonts w:ascii="Times New Roman" w:hAnsi="Times New Roman"/>
                <w:sz w:val="20"/>
                <w:szCs w:val="20"/>
              </w:rPr>
              <w:t>Всех давлений в незастроенной части населенных пунктов</w:t>
            </w:r>
          </w:p>
        </w:tc>
      </w:tr>
      <w:tr w:rsidR="00E522B4" w:rsidRPr="00297BCE" w:rsidTr="001777F5">
        <w:tc>
          <w:tcPr>
            <w:tcW w:w="534" w:type="dxa"/>
            <w:shd w:val="clear" w:color="auto" w:fill="auto"/>
          </w:tcPr>
          <w:p w:rsidR="00E522B4" w:rsidRPr="00297BCE" w:rsidRDefault="00E522B4" w:rsidP="00E522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97B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522B4" w:rsidRPr="00297BCE" w:rsidRDefault="00E522B4" w:rsidP="00E522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97BCE">
              <w:rPr>
                <w:rFonts w:ascii="Times New Roman" w:hAnsi="Times New Roman"/>
                <w:sz w:val="20"/>
                <w:szCs w:val="20"/>
              </w:rPr>
              <w:t xml:space="preserve">Вновь </w:t>
            </w:r>
            <w:proofErr w:type="gramStart"/>
            <w:r w:rsidRPr="00297BCE">
              <w:rPr>
                <w:rFonts w:ascii="Times New Roman" w:hAnsi="Times New Roman"/>
                <w:sz w:val="20"/>
                <w:szCs w:val="20"/>
              </w:rPr>
              <w:t>построенные</w:t>
            </w:r>
            <w:proofErr w:type="gramEnd"/>
            <w:r w:rsidRPr="00297BCE">
              <w:rPr>
                <w:rFonts w:ascii="Times New Roman" w:hAnsi="Times New Roman"/>
                <w:sz w:val="20"/>
                <w:szCs w:val="20"/>
              </w:rPr>
              <w:t xml:space="preserve"> и введенные в эксплуатацию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E522B4" w:rsidRPr="00297BCE" w:rsidRDefault="00E522B4" w:rsidP="00E522B4">
            <w:pPr>
              <w:spacing w:after="0" w:line="240" w:lineRule="auto"/>
              <w:ind w:right="32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97BCE">
              <w:rPr>
                <w:rFonts w:ascii="Times New Roman" w:hAnsi="Times New Roman"/>
                <w:sz w:val="20"/>
                <w:szCs w:val="20"/>
              </w:rPr>
              <w:t>Непосредственно в день пуска и на следующий день</w:t>
            </w:r>
          </w:p>
        </w:tc>
      </w:tr>
      <w:tr w:rsidR="00E522B4" w:rsidRPr="00297BCE" w:rsidTr="001777F5">
        <w:tc>
          <w:tcPr>
            <w:tcW w:w="534" w:type="dxa"/>
            <w:vMerge w:val="restart"/>
            <w:shd w:val="clear" w:color="auto" w:fill="auto"/>
          </w:tcPr>
          <w:p w:rsidR="00E522B4" w:rsidRPr="00297BCE" w:rsidRDefault="00E522B4" w:rsidP="00E522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97BC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E522B4" w:rsidRPr="00297BCE" w:rsidRDefault="00E522B4" w:rsidP="00E522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97BCE">
              <w:rPr>
                <w:rFonts w:ascii="Times New Roman" w:hAnsi="Times New Roman"/>
                <w:sz w:val="20"/>
                <w:szCs w:val="20"/>
              </w:rPr>
              <w:t>Стальные и полиэтиленовые, которые эксплуатируются в нормальных условиях и находятся в удовлетворительном состоянии, а также стальные после реконструкции методом протяжки полиэтиленовых труб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22B4" w:rsidRPr="00297BCE" w:rsidRDefault="00E522B4" w:rsidP="00E522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97BCE">
              <w:rPr>
                <w:rFonts w:ascii="Times New Roman" w:hAnsi="Times New Roman"/>
                <w:sz w:val="20"/>
                <w:szCs w:val="20"/>
              </w:rPr>
              <w:t>1 раз в 2 недели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22B4" w:rsidRPr="00297BCE" w:rsidRDefault="00E522B4" w:rsidP="00E522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97BCE"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22B4" w:rsidRPr="00297BCE" w:rsidRDefault="00E522B4" w:rsidP="00E522B4">
            <w:pPr>
              <w:spacing w:after="0" w:line="240" w:lineRule="auto"/>
              <w:ind w:right="46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97BCE">
              <w:rPr>
                <w:rFonts w:ascii="Times New Roman" w:hAnsi="Times New Roman"/>
                <w:sz w:val="20"/>
                <w:szCs w:val="20"/>
              </w:rPr>
              <w:t>1 раз в 3 месяца</w:t>
            </w:r>
          </w:p>
        </w:tc>
      </w:tr>
      <w:tr w:rsidR="00E522B4" w:rsidRPr="00297BCE" w:rsidTr="001777F5">
        <w:tc>
          <w:tcPr>
            <w:tcW w:w="534" w:type="dxa"/>
            <w:vMerge/>
            <w:shd w:val="clear" w:color="auto" w:fill="auto"/>
          </w:tcPr>
          <w:p w:rsidR="00E522B4" w:rsidRPr="00297BCE" w:rsidRDefault="00E522B4" w:rsidP="00E522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522B4" w:rsidRPr="00297BCE" w:rsidRDefault="00E522B4" w:rsidP="00E522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97BCE">
              <w:rPr>
                <w:rFonts w:ascii="Times New Roman" w:hAnsi="Times New Roman"/>
                <w:sz w:val="20"/>
                <w:szCs w:val="20"/>
              </w:rPr>
              <w:t>Такие же при ежегодном КПО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22B4" w:rsidRPr="00297BCE" w:rsidRDefault="00E522B4" w:rsidP="00E522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97BCE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22B4" w:rsidRPr="00297BCE" w:rsidRDefault="00E522B4" w:rsidP="00E522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97BCE">
              <w:rPr>
                <w:rFonts w:ascii="Times New Roman" w:hAnsi="Times New Roman"/>
                <w:sz w:val="20"/>
                <w:szCs w:val="20"/>
              </w:rPr>
              <w:t>1 раз в 2 недели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22B4" w:rsidRPr="00297BCE" w:rsidRDefault="00E522B4" w:rsidP="00E522B4">
            <w:pPr>
              <w:tabs>
                <w:tab w:val="left" w:pos="1081"/>
              </w:tabs>
              <w:spacing w:after="0" w:line="240" w:lineRule="auto"/>
              <w:ind w:left="-53" w:right="325" w:firstLine="5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97BCE">
              <w:rPr>
                <w:rFonts w:ascii="Times New Roman" w:hAnsi="Times New Roman"/>
                <w:sz w:val="20"/>
                <w:szCs w:val="20"/>
              </w:rPr>
              <w:t>1 раз в 6 месяцев</w:t>
            </w:r>
          </w:p>
        </w:tc>
      </w:tr>
      <w:tr w:rsidR="00E522B4" w:rsidRPr="00297BCE" w:rsidTr="001777F5">
        <w:trPr>
          <w:trHeight w:val="923"/>
        </w:trPr>
        <w:tc>
          <w:tcPr>
            <w:tcW w:w="534" w:type="dxa"/>
            <w:shd w:val="clear" w:color="auto" w:fill="auto"/>
          </w:tcPr>
          <w:p w:rsidR="00E522B4" w:rsidRPr="00297BCE" w:rsidRDefault="00E522B4" w:rsidP="00E522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97B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522B4" w:rsidRPr="00297BCE" w:rsidRDefault="00E522B4" w:rsidP="00E522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97BCE">
              <w:rPr>
                <w:rFonts w:ascii="Times New Roman" w:hAnsi="Times New Roman"/>
                <w:sz w:val="20"/>
                <w:szCs w:val="20"/>
              </w:rPr>
              <w:t>Стальные, проложенные в зоне действия блуждающих токов и не обеспеченные минимальным защитным потенциалом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22B4" w:rsidRPr="00297BCE" w:rsidRDefault="00E522B4" w:rsidP="00E522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97BCE"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22B4" w:rsidRPr="00297BCE" w:rsidRDefault="00E522B4" w:rsidP="00E522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97BCE">
              <w:rPr>
                <w:rFonts w:ascii="Times New Roman" w:hAnsi="Times New Roman"/>
                <w:sz w:val="20"/>
                <w:szCs w:val="20"/>
              </w:rPr>
              <w:t>2 раза в неделю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22B4" w:rsidRPr="00297BCE" w:rsidRDefault="00E522B4" w:rsidP="00E522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97BCE">
              <w:rPr>
                <w:rFonts w:ascii="Times New Roman" w:hAnsi="Times New Roman"/>
                <w:sz w:val="20"/>
                <w:szCs w:val="20"/>
              </w:rPr>
              <w:t>1 раз в 2 недели</w:t>
            </w:r>
          </w:p>
        </w:tc>
      </w:tr>
      <w:tr w:rsidR="00E522B4" w:rsidRPr="00297BCE" w:rsidTr="001777F5">
        <w:tc>
          <w:tcPr>
            <w:tcW w:w="534" w:type="dxa"/>
            <w:shd w:val="clear" w:color="auto" w:fill="auto"/>
          </w:tcPr>
          <w:p w:rsidR="00E522B4" w:rsidRPr="00297BCE" w:rsidRDefault="00E522B4" w:rsidP="00E522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97B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522B4" w:rsidRPr="00297BCE" w:rsidRDefault="00E522B4" w:rsidP="00E522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7BCE">
              <w:rPr>
                <w:rFonts w:ascii="Times New Roman" w:hAnsi="Times New Roman"/>
                <w:sz w:val="20"/>
                <w:szCs w:val="20"/>
              </w:rPr>
              <w:t>Стальные, которые имеют дефекты защитных покрытий, на которых были зафиксированы сквозные коррозионные повреждения и разрывы сварных стыков, и полиэтиленовые, на которых были зафиксированы сквозные повреждения и разрывы сварных стыков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E522B4" w:rsidRPr="00297BCE" w:rsidRDefault="00E522B4" w:rsidP="00E522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97BCE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22B4" w:rsidRPr="00297BCE" w:rsidRDefault="00E522B4" w:rsidP="00E522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97BCE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22B4" w:rsidRPr="00297BCE" w:rsidRDefault="00E522B4" w:rsidP="00E522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97BCE"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</w:tc>
      </w:tr>
      <w:tr w:rsidR="00E522B4" w:rsidRPr="00297BCE" w:rsidTr="001777F5">
        <w:tc>
          <w:tcPr>
            <w:tcW w:w="534" w:type="dxa"/>
            <w:shd w:val="clear" w:color="auto" w:fill="auto"/>
          </w:tcPr>
          <w:p w:rsidR="00E522B4" w:rsidRPr="00297BCE" w:rsidRDefault="00E522B4" w:rsidP="00E522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97B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522B4" w:rsidRPr="00297BCE" w:rsidRDefault="00E522B4" w:rsidP="00E522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97BCE">
              <w:rPr>
                <w:rFonts w:ascii="Times New Roman" w:hAnsi="Times New Roman"/>
                <w:sz w:val="20"/>
                <w:szCs w:val="20"/>
              </w:rPr>
              <w:t xml:space="preserve">Стальные, которые имеют положительные и знакопеременные значения смещений </w:t>
            </w:r>
            <w:proofErr w:type="spellStart"/>
            <w:r w:rsidRPr="00297BCE">
              <w:rPr>
                <w:rFonts w:ascii="Times New Roman" w:hAnsi="Times New Roman"/>
                <w:sz w:val="20"/>
                <w:szCs w:val="20"/>
              </w:rPr>
              <w:t>электропотенциалов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E522B4" w:rsidRPr="00297BCE" w:rsidRDefault="00E522B4" w:rsidP="00E522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97BCE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22B4" w:rsidRPr="00297BCE" w:rsidRDefault="00E522B4" w:rsidP="00E522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97BCE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22B4" w:rsidRPr="00297BCE" w:rsidRDefault="00E522B4" w:rsidP="00E522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97BCE">
              <w:rPr>
                <w:rFonts w:ascii="Times New Roman" w:hAnsi="Times New Roman"/>
                <w:sz w:val="20"/>
                <w:szCs w:val="20"/>
              </w:rPr>
              <w:t>2 раза в неделю</w:t>
            </w:r>
          </w:p>
        </w:tc>
      </w:tr>
      <w:tr w:rsidR="00E522B4" w:rsidRPr="00297BCE" w:rsidTr="001777F5">
        <w:tc>
          <w:tcPr>
            <w:tcW w:w="534" w:type="dxa"/>
            <w:shd w:val="clear" w:color="auto" w:fill="auto"/>
          </w:tcPr>
          <w:p w:rsidR="00E522B4" w:rsidRPr="00297BCE" w:rsidRDefault="00E522B4" w:rsidP="00E522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97B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522B4" w:rsidRPr="00297BCE" w:rsidRDefault="00E522B4" w:rsidP="00E522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7BCE">
              <w:rPr>
                <w:rFonts w:ascii="Times New Roman" w:hAnsi="Times New Roman"/>
                <w:sz w:val="20"/>
                <w:szCs w:val="20"/>
              </w:rPr>
              <w:t>Стальные</w:t>
            </w:r>
            <w:proofErr w:type="gramEnd"/>
            <w:r w:rsidRPr="00297BCE">
              <w:rPr>
                <w:rFonts w:ascii="Times New Roman" w:hAnsi="Times New Roman"/>
                <w:sz w:val="20"/>
                <w:szCs w:val="20"/>
              </w:rPr>
              <w:t xml:space="preserve"> и полиэтиленовые, которые находятся в неудовлетворительном техническом состоянии и подлежат замене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22B4" w:rsidRPr="00297BCE" w:rsidRDefault="00E522B4" w:rsidP="00E522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97BCE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22B4" w:rsidRPr="00297BCE" w:rsidRDefault="00E522B4" w:rsidP="00E522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97BCE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22B4" w:rsidRPr="00297BCE" w:rsidRDefault="00E522B4" w:rsidP="00E522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97BCE">
              <w:rPr>
                <w:rFonts w:ascii="Times New Roman" w:hAnsi="Times New Roman"/>
                <w:sz w:val="20"/>
                <w:szCs w:val="20"/>
              </w:rPr>
              <w:t>2 раза в неделю</w:t>
            </w:r>
          </w:p>
        </w:tc>
      </w:tr>
      <w:tr w:rsidR="00E522B4" w:rsidRPr="00297BCE" w:rsidTr="001777F5">
        <w:tc>
          <w:tcPr>
            <w:tcW w:w="534" w:type="dxa"/>
            <w:shd w:val="clear" w:color="auto" w:fill="auto"/>
          </w:tcPr>
          <w:p w:rsidR="00E522B4" w:rsidRPr="00297BCE" w:rsidRDefault="00E522B4" w:rsidP="00E522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97BC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522B4" w:rsidRPr="00297BCE" w:rsidRDefault="00E522B4" w:rsidP="00E522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97BCE">
              <w:rPr>
                <w:rFonts w:ascii="Times New Roman" w:hAnsi="Times New Roman"/>
                <w:sz w:val="20"/>
                <w:szCs w:val="20"/>
              </w:rPr>
              <w:t>Те, которые находятся в радиусе 15м от места строительных работ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E522B4" w:rsidRPr="00297BCE" w:rsidRDefault="00E522B4" w:rsidP="00E5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BCE">
              <w:rPr>
                <w:rFonts w:ascii="Times New Roman" w:hAnsi="Times New Roman"/>
                <w:sz w:val="20"/>
                <w:szCs w:val="20"/>
              </w:rPr>
              <w:t>Ежедневно до устранения угрозы повреждения газопровода</w:t>
            </w:r>
          </w:p>
        </w:tc>
      </w:tr>
      <w:tr w:rsidR="00E522B4" w:rsidRPr="00297BCE" w:rsidTr="001777F5">
        <w:tc>
          <w:tcPr>
            <w:tcW w:w="534" w:type="dxa"/>
            <w:shd w:val="clear" w:color="auto" w:fill="auto"/>
          </w:tcPr>
          <w:p w:rsidR="00E522B4" w:rsidRPr="00297BCE" w:rsidRDefault="00E522B4" w:rsidP="00E522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97BC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522B4" w:rsidRPr="00297BCE" w:rsidRDefault="00E522B4" w:rsidP="00E522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97BCE">
              <w:rPr>
                <w:rFonts w:ascii="Times New Roman" w:hAnsi="Times New Roman"/>
                <w:sz w:val="20"/>
                <w:szCs w:val="20"/>
              </w:rPr>
              <w:t>Береговые части переходов через водные преграды, заболоченные участки и овраги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E522B4" w:rsidRPr="00297BCE" w:rsidRDefault="00E522B4" w:rsidP="00E52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BCE">
              <w:rPr>
                <w:rFonts w:ascii="Times New Roman" w:hAnsi="Times New Roman"/>
                <w:sz w:val="20"/>
                <w:szCs w:val="20"/>
              </w:rPr>
              <w:t>Ежедневно в период наводнения</w:t>
            </w:r>
          </w:p>
        </w:tc>
      </w:tr>
      <w:tr w:rsidR="00E522B4" w:rsidRPr="00297BCE" w:rsidTr="001777F5">
        <w:trPr>
          <w:trHeight w:val="2077"/>
        </w:trPr>
        <w:tc>
          <w:tcPr>
            <w:tcW w:w="10598" w:type="dxa"/>
            <w:gridSpan w:val="5"/>
            <w:shd w:val="clear" w:color="auto" w:fill="auto"/>
          </w:tcPr>
          <w:p w:rsidR="00E522B4" w:rsidRPr="00297BCE" w:rsidRDefault="00E522B4" w:rsidP="00E522B4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97BCE">
              <w:rPr>
                <w:rFonts w:ascii="Times New Roman" w:hAnsi="Times New Roman"/>
                <w:sz w:val="20"/>
                <w:szCs w:val="20"/>
              </w:rPr>
              <w:t>Примечания:</w:t>
            </w:r>
          </w:p>
          <w:p w:rsidR="00E522B4" w:rsidRPr="00297BCE" w:rsidRDefault="00E522B4" w:rsidP="00E522B4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97BCE">
              <w:rPr>
                <w:rFonts w:ascii="Times New Roman" w:hAnsi="Times New Roman"/>
                <w:sz w:val="20"/>
                <w:szCs w:val="20"/>
              </w:rPr>
              <w:t>Газопроводы с дефектами, указанными в пункте 4, подлежат обязательному приборному техническому обследованию.</w:t>
            </w:r>
          </w:p>
          <w:p w:rsidR="00E522B4" w:rsidRPr="00297BCE" w:rsidRDefault="00E522B4" w:rsidP="00E522B4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97BCE">
              <w:rPr>
                <w:rFonts w:ascii="Times New Roman" w:hAnsi="Times New Roman"/>
                <w:sz w:val="20"/>
                <w:szCs w:val="20"/>
              </w:rPr>
              <w:t>Обход газопроводов-вводов к жилым, общественным зданиям и предприятиям необходимо выполнять в сроки как для распределительных газопроводов.</w:t>
            </w:r>
          </w:p>
          <w:p w:rsidR="00E522B4" w:rsidRPr="00794CA8" w:rsidRDefault="00E522B4" w:rsidP="00E522B4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4CA8">
              <w:rPr>
                <w:rFonts w:ascii="Times New Roman" w:hAnsi="Times New Roman"/>
                <w:sz w:val="20"/>
                <w:szCs w:val="20"/>
              </w:rPr>
              <w:t>Газопроводы с дефектами, указанными в пункте 4, подлежат обязательному приборному техническому обследованию.</w:t>
            </w:r>
          </w:p>
          <w:p w:rsidR="00E522B4" w:rsidRPr="00297BCE" w:rsidRDefault="00E522B4" w:rsidP="00E522B4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4CA8">
              <w:rPr>
                <w:rFonts w:ascii="Times New Roman" w:hAnsi="Times New Roman"/>
                <w:sz w:val="20"/>
                <w:szCs w:val="20"/>
              </w:rPr>
              <w:t>Обход газопроводов-вводов к жилым, общественным зданиям и предприятиям необходимо выполнять в сроки как для распределительных газопроводов.</w:t>
            </w:r>
          </w:p>
        </w:tc>
      </w:tr>
    </w:tbl>
    <w:p w:rsidR="00E96172" w:rsidRDefault="00E96172" w:rsidP="00E96172">
      <w:pPr>
        <w:suppressAutoHyphens/>
        <w:spacing w:after="0" w:line="240" w:lineRule="auto"/>
        <w:ind w:left="4820"/>
        <w:jc w:val="both"/>
        <w:rPr>
          <w:rFonts w:ascii="Times New Roman" w:eastAsia="SimSun" w:hAnsi="Times New Roman"/>
          <w:kern w:val="1"/>
          <w:lang w:eastAsia="zh-CN" w:bidi="hi-IN"/>
        </w:rPr>
      </w:pPr>
    </w:p>
    <w:p w:rsidR="00E96172" w:rsidRPr="00DB3B75" w:rsidRDefault="00E96172" w:rsidP="00E522B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sectPr w:rsidR="00E96172" w:rsidRPr="00DB3B75" w:rsidSect="00E33B6C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991" w:rsidRDefault="00761991" w:rsidP="00E33B6C">
      <w:pPr>
        <w:spacing w:after="0" w:line="240" w:lineRule="auto"/>
      </w:pPr>
      <w:r>
        <w:separator/>
      </w:r>
    </w:p>
  </w:endnote>
  <w:endnote w:type="continuationSeparator" w:id="0">
    <w:p w:rsidR="00761991" w:rsidRDefault="00761991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991" w:rsidRDefault="00761991" w:rsidP="00E33B6C">
      <w:pPr>
        <w:spacing w:after="0" w:line="240" w:lineRule="auto"/>
      </w:pPr>
      <w:r>
        <w:separator/>
      </w:r>
    </w:p>
  </w:footnote>
  <w:footnote w:type="continuationSeparator" w:id="0">
    <w:p w:rsidR="00761991" w:rsidRDefault="00761991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/>
          </w:rPr>
        </w:pPr>
        <w:r w:rsidRPr="00E33B6C">
          <w:rPr>
            <w:rFonts w:ascii="Times New Roman" w:hAnsi="Times New Roman"/>
          </w:rPr>
          <w:fldChar w:fldCharType="begin"/>
        </w:r>
        <w:r w:rsidRPr="00E33B6C">
          <w:rPr>
            <w:rFonts w:ascii="Times New Roman" w:hAnsi="Times New Roman"/>
          </w:rPr>
          <w:instrText>PAGE   \* MERGEFORMAT</w:instrText>
        </w:r>
        <w:r w:rsidRPr="00E33B6C">
          <w:rPr>
            <w:rFonts w:ascii="Times New Roman" w:hAnsi="Times New Roman"/>
          </w:rPr>
          <w:fldChar w:fldCharType="separate"/>
        </w:r>
        <w:r w:rsidR="001777F5">
          <w:rPr>
            <w:rFonts w:ascii="Times New Roman" w:hAnsi="Times New Roman"/>
            <w:noProof/>
          </w:rPr>
          <w:t>2</w:t>
        </w:r>
        <w:r w:rsidRPr="00E33B6C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A4F02"/>
    <w:multiLevelType w:val="hybridMultilevel"/>
    <w:tmpl w:val="F65C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49"/>
    <w:rsid w:val="001777F5"/>
    <w:rsid w:val="00297BCE"/>
    <w:rsid w:val="002A5566"/>
    <w:rsid w:val="002F0390"/>
    <w:rsid w:val="00346ABD"/>
    <w:rsid w:val="003E784F"/>
    <w:rsid w:val="00583349"/>
    <w:rsid w:val="00646116"/>
    <w:rsid w:val="00722C9F"/>
    <w:rsid w:val="00755C0A"/>
    <w:rsid w:val="00761991"/>
    <w:rsid w:val="00810265"/>
    <w:rsid w:val="00811BC8"/>
    <w:rsid w:val="0099786E"/>
    <w:rsid w:val="00B24807"/>
    <w:rsid w:val="00B81173"/>
    <w:rsid w:val="00DB3B75"/>
    <w:rsid w:val="00E33B6C"/>
    <w:rsid w:val="00E522B4"/>
    <w:rsid w:val="00E96172"/>
    <w:rsid w:val="00ED7C9E"/>
    <w:rsid w:val="00F45E00"/>
    <w:rsid w:val="00FA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346</Words>
  <Characters>1975</Characters>
  <Application>Microsoft Office Word</Application>
  <DocSecurity>0</DocSecurity>
  <Lines>16</Lines>
  <Paragraphs>4</Paragraphs>
  <ScaleCrop>false</ScaleCrop>
  <Company>diakov.net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6</cp:revision>
  <dcterms:created xsi:type="dcterms:W3CDTF">2019-06-06T06:07:00Z</dcterms:created>
  <dcterms:modified xsi:type="dcterms:W3CDTF">2019-07-08T13:24:00Z</dcterms:modified>
</cp:coreProperties>
</file>