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DB" w:rsidRDefault="00E242DB" w:rsidP="00025273">
      <w:pPr>
        <w:suppressAutoHyphens/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9E7A49">
        <w:rPr>
          <w:rFonts w:ascii="Times New Roman" w:hAnsi="Times New Roman"/>
          <w:sz w:val="24"/>
          <w:szCs w:val="24"/>
        </w:rPr>
        <w:t>Приложение 1</w:t>
      </w:r>
      <w:r w:rsidR="009E7A49">
        <w:rPr>
          <w:rFonts w:ascii="Times New Roman" w:hAnsi="Times New Roman"/>
          <w:sz w:val="24"/>
          <w:szCs w:val="24"/>
        </w:rPr>
        <w:t xml:space="preserve"> к Нормам и правилам в</w:t>
      </w:r>
    </w:p>
    <w:p w:rsidR="009E7A49" w:rsidRPr="009E7A49" w:rsidRDefault="009E7A49" w:rsidP="00025273">
      <w:pPr>
        <w:suppressAutoHyphens/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области промышленной безопасности</w:t>
      </w:r>
    </w:p>
    <w:p w:rsidR="00E242DB" w:rsidRPr="009E7A49" w:rsidRDefault="009E7A49" w:rsidP="00025273">
      <w:pPr>
        <w:suppressAutoHyphens/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567A7F" w:rsidRPr="00567A7F">
        <w:rPr>
          <w:rFonts w:ascii="Times New Roman" w:hAnsi="Times New Roman"/>
          <w:sz w:val="24"/>
          <w:szCs w:val="24"/>
        </w:rPr>
        <w:t>Единые требования</w:t>
      </w:r>
      <w:r w:rsidR="00E242DB" w:rsidRPr="009E7A49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CF02E5" w:rsidRPr="009E7A49">
        <w:rPr>
          <w:rFonts w:ascii="Times New Roman" w:hAnsi="Times New Roman"/>
          <w:sz w:val="24"/>
          <w:szCs w:val="24"/>
        </w:rPr>
        <w:t>по безопасной эксплуатации опрокидывателей</w:t>
      </w:r>
      <w:r>
        <w:rPr>
          <w:rFonts w:ascii="Times New Roman" w:hAnsi="Times New Roman"/>
          <w:sz w:val="24"/>
          <w:szCs w:val="24"/>
        </w:rPr>
        <w:t>»</w:t>
      </w:r>
      <w:r w:rsidR="00CF02E5" w:rsidRPr="009E7A49">
        <w:rPr>
          <w:rFonts w:ascii="Times New Roman" w:hAnsi="Times New Roman"/>
          <w:sz w:val="24"/>
          <w:szCs w:val="24"/>
        </w:rPr>
        <w:t xml:space="preserve"> (пункт 4.13; 4.14</w:t>
      </w:r>
      <w:r w:rsidR="00E242DB" w:rsidRPr="009E7A49">
        <w:rPr>
          <w:rFonts w:ascii="Times New Roman" w:hAnsi="Times New Roman"/>
          <w:sz w:val="24"/>
          <w:szCs w:val="24"/>
        </w:rPr>
        <w:t>)</w:t>
      </w:r>
    </w:p>
    <w:p w:rsidR="00E242DB" w:rsidRPr="000F0102" w:rsidRDefault="00E242DB" w:rsidP="00BD6DEB">
      <w:pPr>
        <w:suppressAutoHyphens/>
        <w:spacing w:after="0" w:line="240" w:lineRule="auto"/>
        <w:ind w:left="5670"/>
        <w:jc w:val="center"/>
        <w:rPr>
          <w:rFonts w:ascii="Times New Roman" w:hAnsi="Times New Roman"/>
          <w:sz w:val="28"/>
          <w:szCs w:val="27"/>
        </w:rPr>
      </w:pPr>
    </w:p>
    <w:p w:rsidR="00E242DB" w:rsidRPr="000F0102" w:rsidRDefault="00E242DB" w:rsidP="003947B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7"/>
        </w:rPr>
      </w:pPr>
    </w:p>
    <w:p w:rsidR="00E242DB" w:rsidRPr="00DA6398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>Варианты схем предохранительного ограждения</w:t>
      </w:r>
    </w:p>
    <w:p w:rsidR="00E242DB" w:rsidRPr="00DA6398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>опрокидывателей</w:t>
      </w:r>
    </w:p>
    <w:p w:rsidR="00E242DB" w:rsidRPr="00DA6398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7"/>
          <w:szCs w:val="27"/>
        </w:rPr>
      </w:pPr>
    </w:p>
    <w:p w:rsidR="00E242DB" w:rsidRPr="00DA6398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7"/>
          <w:szCs w:val="27"/>
        </w:rPr>
      </w:pPr>
    </w:p>
    <w:p w:rsidR="00E242DB" w:rsidRPr="00DA6398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>1. Вариант схемы с жестким продольным ограждением и податливой торцевой преградой</w:t>
      </w:r>
    </w:p>
    <w:p w:rsidR="00E242DB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2DB" w:rsidRPr="00963BD7" w:rsidRDefault="00E242DB" w:rsidP="003947B5">
      <w:pPr>
        <w:pStyle w:val="a3"/>
        <w:spacing w:after="0" w:line="240" w:lineRule="auto"/>
        <w:ind w:left="90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2DB" w:rsidRPr="00963BD7" w:rsidRDefault="00E242DB" w:rsidP="00E242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3762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4" b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 ограждение</w:t>
      </w:r>
      <w:r w:rsidRPr="00F5020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2 -  податливая преграда (поворотная дверь);</w:t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∆ </w:t>
      </w:r>
      <w:r w:rsidRPr="00F5020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датчик положения податливой преграды;</w:t>
      </w:r>
      <w:r w:rsidRPr="00F50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F5020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длина вагонетки</w:t>
      </w:r>
    </w:p>
    <w:p w:rsidR="00E242DB" w:rsidRPr="00963BD7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</w:p>
    <w:p w:rsidR="00E242DB" w:rsidRDefault="00E242DB" w:rsidP="0002527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242DB" w:rsidRPr="00DA6398" w:rsidRDefault="00BD6DE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На схеме</w:t>
      </w:r>
      <w:r w:rsidR="00E242DB" w:rsidRPr="00DA6398">
        <w:rPr>
          <w:rFonts w:ascii="Times New Roman" w:hAnsi="Times New Roman"/>
          <w:sz w:val="27"/>
          <w:szCs w:val="27"/>
        </w:rPr>
        <w:t xml:space="preserve"> 1 представлено ограждение опрокидывателя, в котором продольные части выполнены в виде вертикальных облегченных решеток, прикрепленных к почве выработки и неподвижным элементам опрокидывателя, а для перекрытия проходов между продольными решетками и бортами вагонеток установлены легко открывающиеся в обе стороны решетчатые двери. Нормальное положение дверей (податливых преград) – перекрывающее проходы.</w:t>
      </w:r>
    </w:p>
    <w:p w:rsidR="00BD6DEB" w:rsidRDefault="00BD6DEB" w:rsidP="00025273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DA6398" w:rsidRDefault="00DA6398" w:rsidP="00025273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8"/>
          <w:szCs w:val="28"/>
        </w:rPr>
      </w:pPr>
    </w:p>
    <w:p w:rsidR="00BD6DEB" w:rsidRPr="00DA6398" w:rsidRDefault="00DA6398" w:rsidP="00025273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="00BD6DEB" w:rsidRPr="00DA6398">
        <w:rPr>
          <w:rFonts w:ascii="Times New Roman" w:hAnsi="Times New Roman"/>
          <w:sz w:val="24"/>
          <w:szCs w:val="24"/>
        </w:rPr>
        <w:t>Продолжение приложения 1</w:t>
      </w:r>
    </w:p>
    <w:p w:rsidR="00BD6DEB" w:rsidRDefault="00BD6DEB" w:rsidP="00025273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E242DB" w:rsidRPr="00DA6398" w:rsidRDefault="00E242D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При открывании дверей в ту или иную сторону должно обеспечиваться отключение приводов толкателей и опрокидывателей, закрывание стопоров и включение аварийной сигнализации (световой и звуковой). В качестве датчиков положения дверей могут использоваться концевые выключатели, электронные или другие приемлемые типы датчиков, которые в сочетании с релейными устройствами должны обеспечивать соответствующие переключения в схеме управления механизмами разгрузочного комплекса.</w:t>
      </w:r>
    </w:p>
    <w:p w:rsidR="00E242DB" w:rsidRPr="00DA6398" w:rsidRDefault="00E242DB" w:rsidP="00025273">
      <w:pPr>
        <w:pStyle w:val="a3"/>
        <w:spacing w:after="0" w:line="240" w:lineRule="auto"/>
        <w:ind w:left="900"/>
        <w:jc w:val="both"/>
        <w:rPr>
          <w:rFonts w:ascii="Times New Roman" w:hAnsi="Times New Roman"/>
          <w:sz w:val="27"/>
          <w:szCs w:val="27"/>
        </w:rPr>
      </w:pPr>
    </w:p>
    <w:p w:rsidR="00E242DB" w:rsidRPr="00DA6398" w:rsidRDefault="00E242DB" w:rsidP="00025273">
      <w:pPr>
        <w:pStyle w:val="a3"/>
        <w:spacing w:after="0" w:line="240" w:lineRule="auto"/>
        <w:ind w:left="900"/>
        <w:jc w:val="both"/>
        <w:rPr>
          <w:rFonts w:ascii="Times New Roman" w:hAnsi="Times New Roman"/>
          <w:sz w:val="27"/>
          <w:szCs w:val="27"/>
        </w:rPr>
      </w:pP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 xml:space="preserve">2. Вариант схемы с податливой секцией </w:t>
      </w: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>продольного ограждения опрокидывателя</w:t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3413125"/>
            <wp:effectExtent l="0" t="0" r="0" b="0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t="32475" r="27629" b="3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 жесткое ограждение</w:t>
      </w:r>
      <w:r w:rsidRPr="00F5020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2 -  податливая преграда (</w:t>
      </w:r>
      <w:proofErr w:type="spellStart"/>
      <w:r>
        <w:rPr>
          <w:rFonts w:ascii="Times New Roman" w:hAnsi="Times New Roman"/>
          <w:sz w:val="24"/>
          <w:szCs w:val="24"/>
        </w:rPr>
        <w:t>катучая</w:t>
      </w:r>
      <w:proofErr w:type="spellEnd"/>
      <w:r>
        <w:rPr>
          <w:rFonts w:ascii="Times New Roman" w:hAnsi="Times New Roman"/>
          <w:sz w:val="24"/>
          <w:szCs w:val="24"/>
        </w:rPr>
        <w:t xml:space="preserve"> секция);</w:t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∆ </w:t>
      </w:r>
      <w:r w:rsidRPr="00F5020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датчик положения податливой преграды;</w:t>
      </w:r>
      <w:r w:rsidRPr="00F50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</w:t>
      </w:r>
      <w:r w:rsidRPr="00F5020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длина вагонетки</w:t>
      </w:r>
    </w:p>
    <w:p w:rsidR="00E242DB" w:rsidRPr="00963BD7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Pr="00DA6398" w:rsidRDefault="00BD6DE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На схеме</w:t>
      </w:r>
      <w:r w:rsidR="00E242DB" w:rsidRPr="00DA6398">
        <w:rPr>
          <w:rFonts w:ascii="Times New Roman" w:hAnsi="Times New Roman"/>
          <w:sz w:val="27"/>
          <w:szCs w:val="27"/>
        </w:rPr>
        <w:t xml:space="preserve"> 2 представлена схема ограждения опрокидывателя, установленного в выработке с зазорами, не позволяющими установить ограждение на расстоянии 0,7 м от бортов вагонеток.</w:t>
      </w:r>
    </w:p>
    <w:p w:rsidR="00243404" w:rsidRPr="00DA6398" w:rsidRDefault="00E242D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 xml:space="preserve">В указанном случае ограждение устанавливается на расстоянии 0,15 м от бортов вагонеток, а функции податливой преграды выполняются последней секцией ограждения, которая может свободно перемещаться в продольном направлении. Подвижная секция, выполненная в виде облегченной </w:t>
      </w:r>
      <w:r w:rsidR="00243404" w:rsidRPr="00DA6398">
        <w:rPr>
          <w:rFonts w:ascii="Times New Roman" w:hAnsi="Times New Roman"/>
          <w:sz w:val="27"/>
          <w:szCs w:val="27"/>
        </w:rPr>
        <w:t xml:space="preserve">решетки, подвешена на роликах, </w:t>
      </w:r>
      <w:r w:rsidRPr="00DA6398">
        <w:rPr>
          <w:rFonts w:ascii="Times New Roman" w:hAnsi="Times New Roman"/>
          <w:sz w:val="27"/>
          <w:szCs w:val="27"/>
        </w:rPr>
        <w:t xml:space="preserve">имеет свободный ход перемещения на расстояние 1,2 </w:t>
      </w:r>
      <w:r w:rsidR="00DA6398">
        <w:rPr>
          <w:rFonts w:ascii="Times New Roman" w:hAnsi="Times New Roman"/>
          <w:sz w:val="27"/>
          <w:szCs w:val="27"/>
        </w:rPr>
        <w:t>м.</w:t>
      </w:r>
    </w:p>
    <w:p w:rsidR="00DA6398" w:rsidRDefault="00DA6398" w:rsidP="00243404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8"/>
          <w:szCs w:val="28"/>
        </w:rPr>
      </w:pPr>
    </w:p>
    <w:p w:rsidR="00243404" w:rsidRPr="00DA6398" w:rsidRDefault="00DA6398" w:rsidP="00243404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="00243404" w:rsidRPr="00DA6398">
        <w:rPr>
          <w:rFonts w:ascii="Times New Roman" w:hAnsi="Times New Roman"/>
          <w:sz w:val="24"/>
          <w:szCs w:val="24"/>
        </w:rPr>
        <w:t>Продолжение приложения 1</w:t>
      </w:r>
    </w:p>
    <w:p w:rsidR="00243404" w:rsidRDefault="00243404" w:rsidP="00243404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242DB" w:rsidRPr="00DA6398" w:rsidRDefault="00E242D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Нормальное положение подвижной (</w:t>
      </w:r>
      <w:proofErr w:type="spellStart"/>
      <w:r w:rsidRPr="00DA6398">
        <w:rPr>
          <w:rFonts w:ascii="Times New Roman" w:hAnsi="Times New Roman"/>
          <w:sz w:val="27"/>
          <w:szCs w:val="27"/>
        </w:rPr>
        <w:t>катучей</w:t>
      </w:r>
      <w:proofErr w:type="spellEnd"/>
      <w:r w:rsidRPr="00DA6398">
        <w:rPr>
          <w:rFonts w:ascii="Times New Roman" w:hAnsi="Times New Roman"/>
          <w:sz w:val="27"/>
          <w:szCs w:val="27"/>
        </w:rPr>
        <w:t xml:space="preserve">) секции – выдвинутое в сторону, противоположную </w:t>
      </w:r>
      <w:proofErr w:type="spellStart"/>
      <w:r w:rsidRPr="00DA6398">
        <w:rPr>
          <w:rFonts w:ascii="Times New Roman" w:hAnsi="Times New Roman"/>
          <w:sz w:val="27"/>
          <w:szCs w:val="27"/>
        </w:rPr>
        <w:t>лобовине</w:t>
      </w:r>
      <w:proofErr w:type="spellEnd"/>
      <w:r w:rsidRPr="00DA6398">
        <w:rPr>
          <w:rFonts w:ascii="Times New Roman" w:hAnsi="Times New Roman"/>
          <w:sz w:val="27"/>
          <w:szCs w:val="27"/>
        </w:rPr>
        <w:t xml:space="preserve"> опрокидывателя.</w:t>
      </w:r>
    </w:p>
    <w:p w:rsidR="00E242DB" w:rsidRPr="00DA6398" w:rsidRDefault="00E242DB" w:rsidP="00DA6398">
      <w:pPr>
        <w:pStyle w:val="a3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С помощью датчиков, контролирующих положение подвижной секции, обеспечивается включение аварийной сигнализации и блокировка системы управления механизмами разгрузочно</w:t>
      </w:r>
      <w:r w:rsidR="00243404" w:rsidRPr="00DA6398">
        <w:rPr>
          <w:rFonts w:ascii="Times New Roman" w:hAnsi="Times New Roman"/>
          <w:sz w:val="27"/>
          <w:szCs w:val="27"/>
        </w:rPr>
        <w:t xml:space="preserve">го комплекса. </w:t>
      </w:r>
      <w:r w:rsidRPr="00DA6398">
        <w:rPr>
          <w:rFonts w:ascii="Times New Roman" w:hAnsi="Times New Roman"/>
          <w:sz w:val="27"/>
          <w:szCs w:val="27"/>
        </w:rPr>
        <w:t xml:space="preserve">Для производства ремонтных и наладочных работ на опрокидывателе неподвижные секции ограждения должны выполняться </w:t>
      </w:r>
      <w:proofErr w:type="gramStart"/>
      <w:r w:rsidRPr="00DA6398">
        <w:rPr>
          <w:rFonts w:ascii="Times New Roman" w:hAnsi="Times New Roman"/>
          <w:sz w:val="27"/>
          <w:szCs w:val="27"/>
        </w:rPr>
        <w:t>легкосъемными</w:t>
      </w:r>
      <w:proofErr w:type="gramEnd"/>
      <w:r w:rsidRPr="00DA6398">
        <w:rPr>
          <w:rFonts w:ascii="Times New Roman" w:hAnsi="Times New Roman"/>
          <w:sz w:val="27"/>
          <w:szCs w:val="27"/>
        </w:rPr>
        <w:t>.</w:t>
      </w: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7"/>
          <w:szCs w:val="27"/>
        </w:rPr>
      </w:pP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7"/>
          <w:szCs w:val="27"/>
        </w:rPr>
      </w:pP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 xml:space="preserve">3. Вариант схемы ограждения опрокидывателя </w:t>
      </w:r>
    </w:p>
    <w:p w:rsidR="00E242DB" w:rsidRPr="00DA6398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b/>
          <w:sz w:val="27"/>
          <w:szCs w:val="27"/>
        </w:rPr>
      </w:pPr>
      <w:r w:rsidRPr="00DA6398">
        <w:rPr>
          <w:rFonts w:ascii="Times New Roman" w:hAnsi="Times New Roman"/>
          <w:b/>
          <w:sz w:val="27"/>
          <w:szCs w:val="27"/>
        </w:rPr>
        <w:t xml:space="preserve">завесой из стальных канатов </w:t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 податливое ограждение</w:t>
      </w:r>
      <w:r w:rsidRPr="00F50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(тросовая завеса); 2 -  контактная шина;</w:t>
      </w: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</w:t>
      </w:r>
      <w:r w:rsidRPr="00F50205">
        <w:rPr>
          <w:rFonts w:ascii="Times New Roman" w:hAnsi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/>
          <w:sz w:val="24"/>
          <w:szCs w:val="24"/>
        </w:rPr>
        <w:t>длина</w:t>
      </w:r>
      <w:proofErr w:type="gramEnd"/>
      <w:r>
        <w:rPr>
          <w:rFonts w:ascii="Times New Roman" w:hAnsi="Times New Roman"/>
          <w:sz w:val="24"/>
          <w:szCs w:val="24"/>
        </w:rPr>
        <w:t xml:space="preserve"> вагонетки</w:t>
      </w:r>
    </w:p>
    <w:p w:rsidR="00E242DB" w:rsidRPr="00963BD7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4"/>
          <w:szCs w:val="24"/>
        </w:rPr>
      </w:pPr>
    </w:p>
    <w:p w:rsidR="00E242DB" w:rsidRDefault="00E242DB" w:rsidP="00E242DB">
      <w:pPr>
        <w:pStyle w:val="a3"/>
        <w:spacing w:after="0" w:line="240" w:lineRule="auto"/>
        <w:ind w:left="900"/>
        <w:jc w:val="center"/>
        <w:rPr>
          <w:rFonts w:ascii="Times New Roman" w:hAnsi="Times New Roman"/>
          <w:sz w:val="28"/>
          <w:szCs w:val="28"/>
        </w:rPr>
      </w:pPr>
    </w:p>
    <w:p w:rsidR="00243404" w:rsidRPr="00DA6398" w:rsidRDefault="00243404" w:rsidP="00E242DB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На схеме</w:t>
      </w:r>
      <w:r w:rsidR="00E242DB" w:rsidRPr="00DA6398">
        <w:rPr>
          <w:rFonts w:ascii="Times New Roman" w:hAnsi="Times New Roman"/>
          <w:sz w:val="27"/>
          <w:szCs w:val="27"/>
        </w:rPr>
        <w:t xml:space="preserve"> 3 представлен вариант ограждения, выполненный в виде завесы из отрезков стальных канатов с грузами на нижних концах. Завеса устанавливается вдоль рельсовых путей на расстоянии 0,7 м от вагонеток, перекрывает проход между бортами вагонеток и продольной частью завесы. </w:t>
      </w:r>
    </w:p>
    <w:p w:rsidR="00DA6398" w:rsidRDefault="00DA6398" w:rsidP="00243404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8"/>
          <w:szCs w:val="28"/>
        </w:rPr>
      </w:pPr>
    </w:p>
    <w:p w:rsidR="00243404" w:rsidRPr="00DA6398" w:rsidRDefault="00DA6398" w:rsidP="00243404">
      <w:pPr>
        <w:pStyle w:val="a3"/>
        <w:spacing w:after="0" w:line="240" w:lineRule="auto"/>
        <w:ind w:left="0" w:firstLine="609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="00243404" w:rsidRPr="00DA6398">
        <w:rPr>
          <w:rFonts w:ascii="Times New Roman" w:hAnsi="Times New Roman"/>
          <w:sz w:val="24"/>
          <w:szCs w:val="24"/>
        </w:rPr>
        <w:t>Продолжение приложения 1</w:t>
      </w:r>
    </w:p>
    <w:p w:rsidR="00243404" w:rsidRPr="00DA6398" w:rsidRDefault="00243404" w:rsidP="00243404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7"/>
          <w:szCs w:val="27"/>
        </w:rPr>
      </w:pPr>
    </w:p>
    <w:p w:rsidR="00E242DB" w:rsidRPr="00DA6398" w:rsidRDefault="00E242DB" w:rsidP="00243404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Завеса монтируется на изолирующих подвесках, укрепленных в верхней части выработки. Прикрепленные к нижним концам канатов грузы удерживают канаты в вертикальном положении.</w:t>
      </w:r>
    </w:p>
    <w:p w:rsidR="00E242DB" w:rsidRPr="00DA6398" w:rsidRDefault="00E242DB" w:rsidP="00243404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7"/>
          <w:szCs w:val="27"/>
        </w:rPr>
      </w:pPr>
      <w:r w:rsidRPr="00DA6398">
        <w:rPr>
          <w:rFonts w:ascii="Times New Roman" w:hAnsi="Times New Roman"/>
          <w:sz w:val="27"/>
          <w:szCs w:val="27"/>
        </w:rPr>
        <w:t>Для контроля положения канатов каждый из них пропущен через отверстие в ши</w:t>
      </w:r>
      <w:r w:rsidR="00243404" w:rsidRPr="00DA6398">
        <w:rPr>
          <w:rFonts w:ascii="Times New Roman" w:hAnsi="Times New Roman"/>
          <w:sz w:val="27"/>
          <w:szCs w:val="27"/>
        </w:rPr>
        <w:t xml:space="preserve">не 2. </w:t>
      </w:r>
      <w:r w:rsidRPr="00DA6398">
        <w:rPr>
          <w:rFonts w:ascii="Times New Roman" w:hAnsi="Times New Roman"/>
          <w:sz w:val="27"/>
          <w:szCs w:val="27"/>
        </w:rPr>
        <w:t>В нормальном положении канаты (или закрепленные на них втулки) не касаются шины. При отклонении любого из канатов от нормального положения и прикосновения его к шине происходит замыкание искробезопасной электрической цепи, приводящее к отключению аварийной сигнализации, закрыванию стопоров и отключению приводов опрокидывателя и толкателей. Диаметр отверстий в шине подбирается таким, чтобы касание каната к шине происходило при отклонении в любую сторону нижнего конца каната на 100 мм.</w:t>
      </w:r>
    </w:p>
    <w:p w:rsidR="006E3B5D" w:rsidRDefault="006E3B5D" w:rsidP="00243404">
      <w:pPr>
        <w:spacing w:line="240" w:lineRule="auto"/>
        <w:jc w:val="both"/>
      </w:pPr>
    </w:p>
    <w:sectPr w:rsidR="006E3B5D" w:rsidSect="0005344A">
      <w:headerReference w:type="default" r:id="rId1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44A" w:rsidRDefault="0005344A" w:rsidP="0005344A">
      <w:pPr>
        <w:spacing w:after="0" w:line="240" w:lineRule="auto"/>
      </w:pPr>
      <w:r>
        <w:separator/>
      </w:r>
    </w:p>
  </w:endnote>
  <w:endnote w:type="continuationSeparator" w:id="0">
    <w:p w:rsidR="0005344A" w:rsidRDefault="0005344A" w:rsidP="0005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44A" w:rsidRDefault="0005344A" w:rsidP="0005344A">
      <w:pPr>
        <w:spacing w:after="0" w:line="240" w:lineRule="auto"/>
      </w:pPr>
      <w:r>
        <w:separator/>
      </w:r>
    </w:p>
  </w:footnote>
  <w:footnote w:type="continuationSeparator" w:id="0">
    <w:p w:rsidR="0005344A" w:rsidRDefault="0005344A" w:rsidP="00053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63825"/>
      <w:docPartObj>
        <w:docPartGallery w:val="Page Numbers (Top of Page)"/>
        <w:docPartUnique/>
      </w:docPartObj>
    </w:sdtPr>
    <w:sdtEndPr>
      <w:rPr>
        <w:rFonts w:ascii="Times New Roman" w:hAnsi="Times New Roman"/>
        <w:sz w:val="20"/>
      </w:rPr>
    </w:sdtEndPr>
    <w:sdtContent>
      <w:p w:rsidR="0005344A" w:rsidRPr="0005344A" w:rsidRDefault="0005344A">
        <w:pPr>
          <w:pStyle w:val="a6"/>
          <w:jc w:val="center"/>
          <w:rPr>
            <w:rFonts w:ascii="Times New Roman" w:hAnsi="Times New Roman"/>
            <w:sz w:val="20"/>
          </w:rPr>
        </w:pPr>
        <w:r w:rsidRPr="0005344A">
          <w:rPr>
            <w:rFonts w:ascii="Times New Roman" w:hAnsi="Times New Roman"/>
            <w:sz w:val="20"/>
          </w:rPr>
          <w:fldChar w:fldCharType="begin"/>
        </w:r>
        <w:r w:rsidRPr="0005344A">
          <w:rPr>
            <w:rFonts w:ascii="Times New Roman" w:hAnsi="Times New Roman"/>
            <w:sz w:val="20"/>
          </w:rPr>
          <w:instrText>PAGE   \* MERGEFORMAT</w:instrText>
        </w:r>
        <w:r w:rsidRPr="0005344A">
          <w:rPr>
            <w:rFonts w:ascii="Times New Roman" w:hAnsi="Times New Roman"/>
            <w:sz w:val="20"/>
          </w:rPr>
          <w:fldChar w:fldCharType="separate"/>
        </w:r>
        <w:r w:rsidR="00567A7F">
          <w:rPr>
            <w:rFonts w:ascii="Times New Roman" w:hAnsi="Times New Roman"/>
            <w:noProof/>
            <w:sz w:val="20"/>
          </w:rPr>
          <w:t>4</w:t>
        </w:r>
        <w:r w:rsidRPr="0005344A">
          <w:rPr>
            <w:rFonts w:ascii="Times New Roman" w:hAnsi="Times New Roman"/>
            <w:sz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20"/>
    <w:rsid w:val="00025273"/>
    <w:rsid w:val="0005344A"/>
    <w:rsid w:val="00243404"/>
    <w:rsid w:val="003947B5"/>
    <w:rsid w:val="00567A7F"/>
    <w:rsid w:val="00683A07"/>
    <w:rsid w:val="006E3B5D"/>
    <w:rsid w:val="009E7A49"/>
    <w:rsid w:val="00BD6DEB"/>
    <w:rsid w:val="00CF02E5"/>
    <w:rsid w:val="00D96B20"/>
    <w:rsid w:val="00DA6398"/>
    <w:rsid w:val="00E2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D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2DB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2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2DB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3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344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53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344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D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2DB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2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2DB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3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344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053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344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Nikita</cp:lastModifiedBy>
  <cp:revision>19</cp:revision>
  <cp:lastPrinted>2019-06-05T10:16:00Z</cp:lastPrinted>
  <dcterms:created xsi:type="dcterms:W3CDTF">2019-01-31T11:33:00Z</dcterms:created>
  <dcterms:modified xsi:type="dcterms:W3CDTF">2019-07-22T10:53:00Z</dcterms:modified>
</cp:coreProperties>
</file>