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2A" w:rsidRDefault="000C1F2A" w:rsidP="006D602A">
      <w:pPr>
        <w:suppressAutoHyphens/>
        <w:ind w:firstLine="5670"/>
        <w:jc w:val="both"/>
        <w:rPr>
          <w:rFonts w:ascii="Times New Roman" w:eastAsia="Calibri" w:hAnsi="Times New Roman"/>
          <w:lang w:eastAsia="en-US"/>
        </w:rPr>
      </w:pPr>
      <w:r w:rsidRPr="00604C2F">
        <w:rPr>
          <w:rFonts w:ascii="Times New Roman" w:eastAsia="Calibri" w:hAnsi="Times New Roman"/>
          <w:lang w:eastAsia="en-US"/>
        </w:rPr>
        <w:t>Приложение 1</w:t>
      </w:r>
      <w:r w:rsidR="00604C2F">
        <w:rPr>
          <w:rFonts w:ascii="Times New Roman" w:eastAsia="Calibri" w:hAnsi="Times New Roman"/>
          <w:lang w:eastAsia="en-US"/>
        </w:rPr>
        <w:t xml:space="preserve">к Нормам и правилам в </w:t>
      </w:r>
    </w:p>
    <w:p w:rsidR="00604C2F" w:rsidRPr="00604C2F" w:rsidRDefault="00604C2F" w:rsidP="006D602A">
      <w:pPr>
        <w:suppressAutoHyphens/>
        <w:ind w:firstLine="567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области промышленной безопасности</w:t>
      </w:r>
    </w:p>
    <w:p w:rsidR="00604C2F" w:rsidRDefault="00604C2F" w:rsidP="006D602A">
      <w:pPr>
        <w:suppressAutoHyphens/>
        <w:ind w:left="567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«</w:t>
      </w:r>
      <w:r w:rsidR="000C1F2A" w:rsidRPr="00604C2F">
        <w:rPr>
          <w:rFonts w:ascii="Times New Roman" w:eastAsia="Calibri" w:hAnsi="Times New Roman"/>
          <w:lang w:eastAsia="en-US"/>
        </w:rPr>
        <w:t xml:space="preserve">Инструкции по безопасной эксплуатации </w:t>
      </w:r>
      <w:r w:rsidR="00CC7AE5">
        <w:rPr>
          <w:rFonts w:ascii="Times New Roman" w:eastAsia="Calibri" w:hAnsi="Times New Roman"/>
          <w:lang w:eastAsia="en-US"/>
        </w:rPr>
        <w:t xml:space="preserve">рельсовых </w:t>
      </w:r>
      <w:bookmarkStart w:id="0" w:name="_GoBack"/>
      <w:bookmarkEnd w:id="0"/>
      <w:r w:rsidR="000C1F2A" w:rsidRPr="00604C2F">
        <w:rPr>
          <w:rFonts w:ascii="Times New Roman" w:eastAsia="Calibri" w:hAnsi="Times New Roman"/>
          <w:lang w:eastAsia="en-US"/>
        </w:rPr>
        <w:t xml:space="preserve">напочвенных дорог </w:t>
      </w:r>
      <w:r w:rsidR="00E66D37" w:rsidRPr="00604C2F">
        <w:rPr>
          <w:rFonts w:ascii="Times New Roman" w:eastAsia="Calibri" w:hAnsi="Times New Roman"/>
          <w:lang w:eastAsia="en-US"/>
        </w:rPr>
        <w:t>в угольных шахтах</w:t>
      </w:r>
      <w:r>
        <w:rPr>
          <w:rFonts w:ascii="Times New Roman" w:eastAsia="Calibri" w:hAnsi="Times New Roman"/>
          <w:lang w:eastAsia="en-US"/>
        </w:rPr>
        <w:t>»</w:t>
      </w:r>
      <w:r w:rsidR="00E66D37" w:rsidRPr="00604C2F">
        <w:rPr>
          <w:rFonts w:ascii="Times New Roman" w:eastAsia="Calibri" w:hAnsi="Times New Roman"/>
          <w:lang w:eastAsia="en-US"/>
        </w:rPr>
        <w:t xml:space="preserve"> </w:t>
      </w:r>
    </w:p>
    <w:p w:rsidR="000C1F2A" w:rsidRPr="00604C2F" w:rsidRDefault="000C1F2A" w:rsidP="006D602A">
      <w:pPr>
        <w:suppressAutoHyphens/>
        <w:ind w:left="5670"/>
        <w:jc w:val="both"/>
        <w:rPr>
          <w:rFonts w:ascii="Times New Roman" w:eastAsia="Calibri" w:hAnsi="Times New Roman"/>
          <w:lang w:eastAsia="en-US"/>
        </w:rPr>
      </w:pPr>
      <w:r w:rsidRPr="00604C2F">
        <w:rPr>
          <w:rFonts w:ascii="Times New Roman" w:eastAsia="Calibri" w:hAnsi="Times New Roman"/>
          <w:lang w:eastAsia="en-US"/>
        </w:rPr>
        <w:t>(пункт 2.1)</w:t>
      </w:r>
    </w:p>
    <w:p w:rsidR="000C1F2A" w:rsidRPr="009504EE" w:rsidRDefault="000C1F2A" w:rsidP="006D602A">
      <w:pPr>
        <w:suppressAutoHyphens/>
        <w:ind w:left="5670"/>
        <w:jc w:val="both"/>
        <w:rPr>
          <w:rFonts w:ascii="Times New Roman" w:eastAsia="Calibri" w:hAnsi="Times New Roman"/>
          <w:sz w:val="28"/>
          <w:szCs w:val="27"/>
          <w:lang w:eastAsia="en-US"/>
        </w:rPr>
      </w:pPr>
    </w:p>
    <w:p w:rsidR="000C1F2A" w:rsidRPr="009504EE" w:rsidRDefault="000C1F2A" w:rsidP="000C1F2A">
      <w:pPr>
        <w:suppressAutoHyphens/>
        <w:jc w:val="center"/>
        <w:rPr>
          <w:rFonts w:ascii="Times New Roman" w:eastAsia="Calibri" w:hAnsi="Times New Roman"/>
          <w:sz w:val="28"/>
          <w:szCs w:val="27"/>
          <w:lang w:eastAsia="en-US"/>
        </w:rPr>
      </w:pPr>
    </w:p>
    <w:p w:rsidR="000C1F2A" w:rsidRDefault="000C1F2A" w:rsidP="000C1F2A">
      <w:pPr>
        <w:ind w:left="56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содержание паспорта установки напочвенной дороги</w:t>
      </w:r>
    </w:p>
    <w:p w:rsidR="000C1F2A" w:rsidRDefault="000C1F2A" w:rsidP="000C1F2A">
      <w:pPr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0C1F2A" w:rsidRDefault="000C1F2A" w:rsidP="006D60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40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Паспорт установки напочвенной дороги, выполняемой в соответствии с пунктом 2.1. настоящей Инструкции, должен содержать:</w:t>
      </w: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описание и схему транспортной выработки с указанием ее длины, профиля, положения в плане и зазоры в местах, оговоренных в настоящей Инструкции;</w:t>
      </w: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схемы размещения основного и вспомогательного оборудования, в том числе в пункте 2.7., и схему формирования состава с учетом требований в пунктах 3.2. и 3.8. настоящей Инструкции;</w:t>
      </w: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схемы оборудования перегрузочных пунктов, а также посадочных площадок и узлов сопряжений и пересечений с другими транспортными средствами;</w:t>
      </w: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расчет закрепления приводной станции, натяжного устройства и концевого блока в соответствии с требованиями пункта 4.6. настоящей Инструкции;</w:t>
      </w: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схему установки поддерживающих и направляющих устройств тягового каната в пункте 4.4. настоящей Инструкции;</w:t>
      </w: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указания по организации и порядку выполнения работ по перевозке людей и грузов;</w:t>
      </w: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монтажную электрическую схему, схему сигнализации и схему выполнения блокировок в соответствии с требованиями пункта 3.6. настоящей Инструкции;</w:t>
      </w: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указания мер безопасности.</w:t>
      </w: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2A" w:rsidRDefault="000C1F2A" w:rsidP="000C1F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Утвержденный паспорт должен находиться на том участке (службе), в ведении которого находится дорога.</w:t>
      </w:r>
    </w:p>
    <w:p w:rsidR="00190D63" w:rsidRDefault="00190D63"/>
    <w:sectPr w:rsidR="00190D63" w:rsidSect="00931D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DF"/>
    <w:rsid w:val="000C1F2A"/>
    <w:rsid w:val="00190D63"/>
    <w:rsid w:val="004338DF"/>
    <w:rsid w:val="00604C2F"/>
    <w:rsid w:val="006D602A"/>
    <w:rsid w:val="00931D8C"/>
    <w:rsid w:val="00CC7AE5"/>
    <w:rsid w:val="00E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>diakov.net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2019-01-31T08:50:00Z</dcterms:created>
  <dcterms:modified xsi:type="dcterms:W3CDTF">2019-06-05T10:03:00Z</dcterms:modified>
</cp:coreProperties>
</file>