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84" w:rsidRPr="00112ABF" w:rsidRDefault="00304B3B" w:rsidP="007049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112ABF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04984" w:rsidRDefault="00704984" w:rsidP="00704984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704984">
        <w:rPr>
          <w:rFonts w:ascii="Times New Roman" w:eastAsia="Times New Roman" w:hAnsi="Times New Roman" w:cs="Times New Roman"/>
          <w:sz w:val="28"/>
          <w:szCs w:val="28"/>
        </w:rPr>
        <w:t xml:space="preserve">к Государственным требованиям к минимуму содержания, структуре и условиям реализации дополнительной предпрофессиональной программы в области хореографического искусства «Хореографическое творчество» и сроку </w:t>
      </w:r>
      <w:proofErr w:type="gramStart"/>
      <w:r w:rsidRPr="00704984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704984">
        <w:rPr>
          <w:rFonts w:ascii="Times New Roman" w:eastAsia="Times New Roman" w:hAnsi="Times New Roman" w:cs="Times New Roman"/>
          <w:sz w:val="28"/>
          <w:szCs w:val="28"/>
        </w:rPr>
        <w:t xml:space="preserve"> этой программе</w:t>
      </w:r>
    </w:p>
    <w:p w:rsidR="00704984" w:rsidRPr="00704984" w:rsidRDefault="0057792F" w:rsidP="00704984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(подпункт 2.3.6</w:t>
      </w:r>
      <w:bookmarkStart w:id="0" w:name="_GoBack"/>
      <w:bookmarkEnd w:id="0"/>
      <w:r w:rsidR="00704984">
        <w:rPr>
          <w:rFonts w:ascii="Times New Roman" w:eastAsia="Times New Roman" w:hAnsi="Times New Roman" w:cs="Times New Roman"/>
          <w:color w:val="000000"/>
          <w:sz w:val="28"/>
          <w:szCs w:val="28"/>
        </w:rPr>
        <w:t>. пункта 2.3</w:t>
      </w:r>
      <w:r w:rsidR="00704984" w:rsidRPr="00AD1838">
        <w:rPr>
          <w:rFonts w:ascii="Times New Roman" w:eastAsia="Times New Roman" w:hAnsi="Times New Roman" w:cs="Times New Roman"/>
          <w:color w:val="000000"/>
          <w:sz w:val="28"/>
          <w:szCs w:val="28"/>
        </w:rPr>
        <w:t>., пункт 3.5.)</w:t>
      </w:r>
    </w:p>
    <w:p w:rsidR="00704984" w:rsidRDefault="00704984" w:rsidP="001F68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1837FA" w:rsidRDefault="001837FA" w:rsidP="001F68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04984" w:rsidRPr="00704984" w:rsidRDefault="00704984" w:rsidP="001F68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049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Разъяснение к Типовому учебному плану</w:t>
      </w:r>
    </w:p>
    <w:p w:rsidR="00704984" w:rsidRDefault="00704984" w:rsidP="001F68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704984" w:rsidRPr="00704984" w:rsidRDefault="00704984" w:rsidP="00704984">
      <w:pPr>
        <w:spacing w:after="0" w:line="240" w:lineRule="auto"/>
        <w:ind w:left="-140" w:firstLine="420"/>
        <w:rPr>
          <w:rFonts w:ascii="Times New Roman" w:eastAsia="Calibri" w:hAnsi="Times New Roman" w:cs="Times New Roman"/>
          <w:sz w:val="28"/>
          <w:szCs w:val="28"/>
        </w:rPr>
      </w:pPr>
      <w:r w:rsidRPr="00704984">
        <w:rPr>
          <w:rFonts w:ascii="Times New Roman" w:eastAsia="Calibri" w:hAnsi="Times New Roman" w:cs="Times New Roman"/>
          <w:sz w:val="28"/>
          <w:szCs w:val="28"/>
        </w:rPr>
        <w:t xml:space="preserve">1. Перечень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учебных </w:t>
      </w:r>
      <w:r w:rsidRPr="00704984">
        <w:rPr>
          <w:rFonts w:ascii="Times New Roman" w:eastAsia="Calibri" w:hAnsi="Times New Roman" w:cs="Times New Roman"/>
          <w:sz w:val="28"/>
          <w:szCs w:val="28"/>
        </w:rPr>
        <w:t>предметов по выбору:</w:t>
      </w:r>
    </w:p>
    <w:p w:rsidR="00704984" w:rsidRPr="00704984" w:rsidRDefault="00704984" w:rsidP="00704984">
      <w:pPr>
        <w:spacing w:after="0" w:line="240" w:lineRule="auto"/>
        <w:ind w:left="-140" w:firstLine="420"/>
        <w:rPr>
          <w:rFonts w:ascii="Times New Roman" w:eastAsia="Calibri" w:hAnsi="Times New Roman" w:cs="Times New Roman"/>
          <w:sz w:val="28"/>
          <w:szCs w:val="28"/>
        </w:rPr>
      </w:pPr>
      <w:r w:rsidRPr="00704984">
        <w:rPr>
          <w:rFonts w:ascii="Times New Roman" w:eastAsia="Calibri" w:hAnsi="Times New Roman" w:cs="Times New Roman"/>
          <w:sz w:val="28"/>
          <w:szCs w:val="28"/>
        </w:rPr>
        <w:t>1) индивидуальные уроки:</w:t>
      </w:r>
    </w:p>
    <w:p w:rsidR="00633C8E" w:rsidRDefault="00704984" w:rsidP="00704984">
      <w:pPr>
        <w:spacing w:after="0" w:line="240" w:lineRule="auto"/>
        <w:ind w:left="-140" w:firstLine="42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04984">
        <w:rPr>
          <w:rFonts w:ascii="Times New Roman" w:eastAsia="Calibri" w:hAnsi="Times New Roman" w:cs="Times New Roman"/>
          <w:sz w:val="28"/>
          <w:szCs w:val="28"/>
        </w:rPr>
        <w:t>«Музыкальный инструмент»</w:t>
      </w:r>
      <w:r w:rsidRPr="0070498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04984" w:rsidRPr="00704984" w:rsidRDefault="00704984" w:rsidP="00704984">
      <w:pPr>
        <w:spacing w:after="0" w:line="240" w:lineRule="auto"/>
        <w:ind w:left="-140" w:firstLine="4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04984">
        <w:rPr>
          <w:rFonts w:ascii="Times New Roman" w:eastAsia="Calibri" w:hAnsi="Times New Roman" w:cs="Times New Roman"/>
          <w:sz w:val="28"/>
          <w:szCs w:val="28"/>
        </w:rPr>
        <w:t>2) групповые уроки:</w:t>
      </w:r>
    </w:p>
    <w:p w:rsidR="00704984" w:rsidRPr="00704984" w:rsidRDefault="00704984" w:rsidP="00704984">
      <w:pPr>
        <w:spacing w:after="0" w:line="240" w:lineRule="auto"/>
        <w:ind w:left="-140" w:firstLine="4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04984">
        <w:rPr>
          <w:rFonts w:ascii="Times New Roman" w:eastAsia="Calibri" w:hAnsi="Times New Roman" w:cs="Times New Roman"/>
          <w:color w:val="000000"/>
          <w:sz w:val="28"/>
          <w:szCs w:val="28"/>
        </w:rPr>
        <w:t>«Спортивный бальный танец», «Современный танец», «Постановка спектаклей», «Фольклорный танец»,</w:t>
      </w:r>
      <w:r w:rsidRPr="0070498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704984">
        <w:rPr>
          <w:rFonts w:ascii="Times New Roman" w:eastAsia="Calibri" w:hAnsi="Times New Roman" w:cs="Times New Roman"/>
          <w:color w:val="000000"/>
          <w:sz w:val="28"/>
          <w:szCs w:val="28"/>
        </w:rPr>
        <w:t>«Историко-бытовой танец»,</w:t>
      </w:r>
      <w:r w:rsidRPr="0070498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704984">
        <w:rPr>
          <w:rFonts w:ascii="Arial" w:eastAsia="Calibri" w:hAnsi="Arial" w:cs="Arial"/>
          <w:color w:val="222222"/>
          <w:sz w:val="28"/>
          <w:szCs w:val="28"/>
        </w:rPr>
        <w:t xml:space="preserve"> </w:t>
      </w:r>
      <w:r w:rsidRPr="00704984">
        <w:rPr>
          <w:rFonts w:ascii="Times New Roman" w:eastAsia="Calibri" w:hAnsi="Times New Roman" w:cs="Times New Roman"/>
          <w:color w:val="222222"/>
          <w:sz w:val="28"/>
          <w:szCs w:val="28"/>
        </w:rPr>
        <w:t>«Ритмика»</w:t>
      </w:r>
      <w:r>
        <w:rPr>
          <w:rFonts w:ascii="Times New Roman" w:eastAsia="Calibri" w:hAnsi="Times New Roman" w:cs="Times New Roman"/>
          <w:color w:val="222222"/>
          <w:sz w:val="28"/>
          <w:szCs w:val="28"/>
        </w:rPr>
        <w:t>,</w:t>
      </w:r>
      <w:r>
        <w:rPr>
          <w:rFonts w:ascii="Arial" w:eastAsia="Calibri" w:hAnsi="Arial" w:cs="Arial"/>
          <w:color w:val="222222"/>
          <w:sz w:val="28"/>
          <w:szCs w:val="28"/>
        </w:rPr>
        <w:t xml:space="preserve"> </w:t>
      </w:r>
      <w:r w:rsidR="007C7976" w:rsidRPr="007C7976">
        <w:rPr>
          <w:rFonts w:ascii="Times New Roman" w:eastAsia="Calibri" w:hAnsi="Times New Roman" w:cs="Times New Roman"/>
          <w:color w:val="000000"/>
          <w:sz w:val="28"/>
          <w:szCs w:val="28"/>
        </w:rPr>
        <w:t>«Акробатика»,</w:t>
      </w:r>
      <w:r w:rsidR="007C7976" w:rsidRPr="001F685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083DB5" w:rsidRPr="00083DB5">
        <w:rPr>
          <w:rFonts w:ascii="Times New Roman" w:eastAsia="Calibri" w:hAnsi="Times New Roman" w:cs="Times New Roman"/>
          <w:color w:val="000000"/>
          <w:sz w:val="28"/>
          <w:szCs w:val="28"/>
        </w:rPr>
        <w:t>«Гимнастика»</w:t>
      </w:r>
      <w:r w:rsidR="00083DB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083DB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704984">
        <w:rPr>
          <w:rFonts w:ascii="Times New Roman" w:eastAsia="Calibri" w:hAnsi="Times New Roman" w:cs="Times New Roman"/>
          <w:color w:val="000000"/>
          <w:sz w:val="28"/>
          <w:szCs w:val="28"/>
        </w:rPr>
        <w:t>другие виды искусств.</w:t>
      </w:r>
      <w:proofErr w:type="gramEnd"/>
    </w:p>
    <w:p w:rsidR="001F6850" w:rsidRPr="007C7976" w:rsidRDefault="001F6850" w:rsidP="001F685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61DE9" w:rsidRPr="00761DE9" w:rsidRDefault="00761DE9" w:rsidP="00761DE9">
      <w:pPr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личественный состав группы для подготовительных</w:t>
      </w:r>
      <w:r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>-5-х классов составляет в среднем 8 человек, для 6-8-х классов – в среднем 6 человек.</w:t>
      </w:r>
    </w:p>
    <w:p w:rsidR="00761DE9" w:rsidRPr="00761DE9" w:rsidRDefault="00761DE9" w:rsidP="00761DE9">
      <w:pPr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малокомплектной школы (с контингентом до 100 </w:t>
      </w:r>
      <w:r w:rsidR="001837FA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>уча</w:t>
      </w:r>
      <w:r w:rsidR="001837FA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>щихся) количественный состав каждой группы для всех классов составляет в среднем 6 человек.</w:t>
      </w:r>
    </w:p>
    <w:p w:rsidR="00761DE9" w:rsidRDefault="001F6850" w:rsidP="001F6850">
      <w:pPr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</w:t>
      </w:r>
      <w:r w:rsidR="001837FA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>уча</w:t>
      </w:r>
      <w:r w:rsidR="001837FA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щихся на уроках по </w:t>
      </w:r>
      <w:r w:rsidR="00761D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учебному </w:t>
      </w:r>
      <w:r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предмету «Постановка концертных номеров» определяется в зависимости от творческих задач концертного номера. </w:t>
      </w:r>
    </w:p>
    <w:p w:rsidR="001F6850" w:rsidRPr="00761DE9" w:rsidRDefault="001F6850" w:rsidP="001F6850">
      <w:pPr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1DE9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="00761DE9">
        <w:rPr>
          <w:rFonts w:ascii="Times New Roman" w:eastAsia="Calibri" w:hAnsi="Times New Roman" w:cs="Times New Roman"/>
          <w:sz w:val="28"/>
          <w:szCs w:val="28"/>
        </w:rPr>
        <w:t xml:space="preserve">образовательного </w:t>
      </w:r>
      <w:r w:rsidRPr="00761DE9">
        <w:rPr>
          <w:rFonts w:ascii="Times New Roman" w:eastAsia="Calibri" w:hAnsi="Times New Roman" w:cs="Times New Roman"/>
          <w:sz w:val="28"/>
          <w:szCs w:val="28"/>
        </w:rPr>
        <w:t xml:space="preserve">учреждения в пределах расчета учебных часов имеет право привлекать на должность концертмейстера специалистов для воплощения творческих задач по </w:t>
      </w:r>
      <w:r w:rsidR="00761DE9">
        <w:rPr>
          <w:rFonts w:ascii="Times New Roman" w:eastAsia="Calibri" w:hAnsi="Times New Roman" w:cs="Times New Roman"/>
          <w:sz w:val="28"/>
          <w:szCs w:val="28"/>
        </w:rPr>
        <w:t xml:space="preserve">учебному предмету </w:t>
      </w:r>
      <w:r w:rsidR="00761DE9" w:rsidRPr="00761DE9">
        <w:rPr>
          <w:rFonts w:ascii="Times New Roman" w:eastAsia="Calibri" w:hAnsi="Times New Roman" w:cs="Times New Roman"/>
          <w:sz w:val="28"/>
          <w:szCs w:val="28"/>
        </w:rPr>
        <w:t>«Постановка концертных номеров»</w:t>
      </w:r>
      <w:r w:rsidR="00761DE9">
        <w:rPr>
          <w:rFonts w:ascii="Times New Roman" w:eastAsia="Calibri" w:hAnsi="Times New Roman" w:cs="Times New Roman"/>
          <w:sz w:val="28"/>
          <w:szCs w:val="28"/>
        </w:rPr>
        <w:t xml:space="preserve"> и учебным </w:t>
      </w:r>
      <w:r w:rsidRPr="00761DE9">
        <w:rPr>
          <w:rFonts w:ascii="Times New Roman" w:eastAsia="Calibri" w:hAnsi="Times New Roman" w:cs="Times New Roman"/>
          <w:sz w:val="28"/>
          <w:szCs w:val="28"/>
        </w:rPr>
        <w:t>предметам по выбору</w:t>
      </w:r>
      <w:r w:rsidR="00761D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1DE9">
        <w:rPr>
          <w:rFonts w:ascii="Times New Roman" w:eastAsia="Calibri" w:hAnsi="Times New Roman" w:cs="Times New Roman"/>
          <w:sz w:val="28"/>
          <w:szCs w:val="28"/>
        </w:rPr>
        <w:t>«Фольклорный танец», «Постановка спектаклей».</w:t>
      </w:r>
    </w:p>
    <w:p w:rsidR="001F6850" w:rsidRPr="00761DE9" w:rsidRDefault="001F6850" w:rsidP="001F6850">
      <w:pPr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Уроки по </w:t>
      </w:r>
      <w:r w:rsidR="00761D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учебным </w:t>
      </w:r>
      <w:r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>предметам «Классический танец» и «Народно-сценический танец» могут проводиться отдельно для мальчиков и девочек.</w:t>
      </w:r>
    </w:p>
    <w:p w:rsidR="00761DE9" w:rsidRDefault="00761DE9" w:rsidP="00761DE9">
      <w:pPr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8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образовательном учреждении могут образовываться коллективы </w:t>
      </w:r>
      <w:proofErr w:type="gramStart"/>
      <w:r w:rsidRPr="00AD1838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D18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Коллективы обучающихся  по возрасту исполнителей или уровнем их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хореографическ</w:t>
      </w:r>
      <w:r w:rsidRPr="00AD1838">
        <w:rPr>
          <w:rFonts w:ascii="Times New Roman" w:eastAsia="Calibri" w:hAnsi="Times New Roman" w:cs="Times New Roman"/>
          <w:color w:val="000000"/>
          <w:sz w:val="28"/>
          <w:szCs w:val="28"/>
        </w:rPr>
        <w:t>ой подготовки могут подразделяться на младших и старших, на коллективы обучающихся разного возраста, независимо от класса, на коллективы определенных классов.</w:t>
      </w:r>
    </w:p>
    <w:p w:rsidR="001F6850" w:rsidRDefault="001F6850" w:rsidP="001F6850">
      <w:pPr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Каждый </w:t>
      </w:r>
      <w:r w:rsidR="00761D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обучающийся </w:t>
      </w:r>
      <w:r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имеет право быть задействованным в нескольких </w:t>
      </w:r>
      <w:r w:rsidR="00823F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творческих </w:t>
      </w:r>
      <w:r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>коллективах.</w:t>
      </w:r>
    </w:p>
    <w:p w:rsidR="00957B85" w:rsidRDefault="00957B85" w:rsidP="0025616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B85" w:rsidRDefault="00957B85" w:rsidP="0025616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B85" w:rsidRPr="00AD1838" w:rsidRDefault="00957B85" w:rsidP="00957B85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83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Продолжение приложения 2</w:t>
      </w:r>
    </w:p>
    <w:p w:rsidR="00957B85" w:rsidRDefault="00957B85" w:rsidP="0025616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B85" w:rsidRDefault="00957B85" w:rsidP="00256167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6167" w:rsidRPr="00AD1838" w:rsidRDefault="00256167" w:rsidP="00957B85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838">
        <w:rPr>
          <w:rFonts w:ascii="Times New Roman" w:eastAsia="Calibri" w:hAnsi="Times New Roman" w:cs="Times New Roman"/>
          <w:sz w:val="28"/>
          <w:szCs w:val="28"/>
        </w:rPr>
        <w:t xml:space="preserve">Обучающийся имеет право получать </w:t>
      </w:r>
      <w:r w:rsidR="00423658">
        <w:rPr>
          <w:rFonts w:ascii="Times New Roman" w:eastAsia="Calibri" w:hAnsi="Times New Roman" w:cs="Times New Roman"/>
          <w:sz w:val="28"/>
          <w:szCs w:val="28"/>
        </w:rPr>
        <w:t>2 (</w:t>
      </w:r>
      <w:r w:rsidRPr="00AD1838">
        <w:rPr>
          <w:rFonts w:ascii="Times New Roman" w:eastAsia="Calibri" w:hAnsi="Times New Roman" w:cs="Times New Roman"/>
          <w:sz w:val="28"/>
          <w:szCs w:val="28"/>
        </w:rPr>
        <w:t>два</w:t>
      </w:r>
      <w:r w:rsidR="00423658">
        <w:rPr>
          <w:rFonts w:ascii="Times New Roman" w:eastAsia="Calibri" w:hAnsi="Times New Roman" w:cs="Times New Roman"/>
          <w:sz w:val="28"/>
          <w:szCs w:val="28"/>
        </w:rPr>
        <w:t>)</w:t>
      </w:r>
      <w:r w:rsidR="00957B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23658">
        <w:rPr>
          <w:rFonts w:ascii="Times New Roman" w:eastAsia="Calibri" w:hAnsi="Times New Roman" w:cs="Times New Roman"/>
          <w:sz w:val="28"/>
          <w:szCs w:val="28"/>
        </w:rPr>
        <w:t>3 (</w:t>
      </w:r>
      <w:r w:rsidR="00957B85">
        <w:rPr>
          <w:rFonts w:ascii="Times New Roman" w:eastAsia="Calibri" w:hAnsi="Times New Roman" w:cs="Times New Roman"/>
          <w:sz w:val="28"/>
          <w:szCs w:val="28"/>
        </w:rPr>
        <w:t>три</w:t>
      </w:r>
      <w:r w:rsidR="0042365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AD1838">
        <w:rPr>
          <w:rFonts w:ascii="Times New Roman" w:eastAsia="Calibri" w:hAnsi="Times New Roman" w:cs="Times New Roman"/>
          <w:sz w:val="28"/>
          <w:szCs w:val="28"/>
        </w:rPr>
        <w:t>час</w:t>
      </w:r>
      <w:r w:rsidR="00423658">
        <w:rPr>
          <w:rFonts w:ascii="Times New Roman" w:eastAsia="Calibri" w:hAnsi="Times New Roman" w:cs="Times New Roman"/>
          <w:sz w:val="28"/>
          <w:szCs w:val="28"/>
        </w:rPr>
        <w:t>а в неделю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1838">
        <w:rPr>
          <w:rFonts w:ascii="Times New Roman" w:eastAsia="Calibri" w:hAnsi="Times New Roman" w:cs="Times New Roman"/>
          <w:sz w:val="28"/>
          <w:szCs w:val="28"/>
        </w:rPr>
        <w:t>учебного предмета по выбору. По желанию родителей (законных представителей) обучающиеся могут быть освобождены администрацией учреждения от изучения учебного предмета по выбору, при этом плата за осуществление образовательной деятельности не уменьшается.</w:t>
      </w:r>
    </w:p>
    <w:p w:rsidR="00761DE9" w:rsidRDefault="00761DE9" w:rsidP="0025616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F6850" w:rsidRPr="00761DE9" w:rsidRDefault="00761DE9" w:rsidP="001F6850">
      <w:pPr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="001F6850"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>Кроме часов, предусмотренных в учебном плане, в расчете часов следует предусмотреть:</w:t>
      </w:r>
    </w:p>
    <w:p w:rsidR="001F6850" w:rsidRPr="00761DE9" w:rsidRDefault="00761DE9" w:rsidP="001F6850">
      <w:pPr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концертмейстерские </w:t>
      </w:r>
      <w:r w:rsidRPr="00AD1838">
        <w:rPr>
          <w:rFonts w:ascii="Times New Roman" w:hAnsi="Times New Roman" w:cs="Times New Roman"/>
          <w:sz w:val="28"/>
          <w:szCs w:val="28"/>
        </w:rPr>
        <w:t>(при необходимости музыкального сопровождения)</w:t>
      </w:r>
      <w:r w:rsidRPr="00AD18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6850"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часы для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учебных </w:t>
      </w:r>
      <w:r w:rsidR="001F6850"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предметов «Классический танец», «Народно-сценический танец», </w:t>
      </w:r>
      <w:r w:rsidR="00083DB5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112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Постановка концертных </w:t>
      </w:r>
      <w:r w:rsidR="004C1E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номеров» </w:t>
      </w:r>
      <w:r w:rsidR="004C1E54">
        <w:rPr>
          <w:rFonts w:ascii="Times New Roman" w:eastAsia="Calibri" w:hAnsi="Times New Roman" w:cs="Times New Roman"/>
          <w:sz w:val="28"/>
          <w:szCs w:val="28"/>
        </w:rPr>
        <w:t>–</w:t>
      </w:r>
      <w:r w:rsidR="00112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</w:t>
      </w:r>
      <w:r w:rsidR="001F6850"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>00% часов согласно учебному плану (отдельно по каждой группе);</w:t>
      </w:r>
    </w:p>
    <w:p w:rsidR="001F6850" w:rsidRDefault="001F6850" w:rsidP="001F6850">
      <w:pPr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концертмейстерские </w:t>
      </w:r>
      <w:r w:rsidR="00033C94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033C94" w:rsidRPr="00AD1838">
        <w:rPr>
          <w:rFonts w:ascii="Times New Roman" w:hAnsi="Times New Roman" w:cs="Times New Roman"/>
          <w:sz w:val="28"/>
          <w:szCs w:val="28"/>
        </w:rPr>
        <w:t>при необходимости музыкального сопровождения)</w:t>
      </w:r>
      <w:r w:rsidR="00033C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часы для </w:t>
      </w:r>
      <w:r w:rsidR="00033C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учебных </w:t>
      </w:r>
      <w:r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>предметов по выбору «Спортивный бальный танец», «Современный танец», «Историко-бытовой танец», «</w:t>
      </w:r>
      <w:r w:rsidR="00033C94">
        <w:rPr>
          <w:rFonts w:ascii="Times New Roman" w:eastAsia="Calibri" w:hAnsi="Times New Roman" w:cs="Times New Roman"/>
          <w:color w:val="000000"/>
          <w:sz w:val="28"/>
          <w:szCs w:val="28"/>
        </w:rPr>
        <w:t>Ритм</w:t>
      </w:r>
      <w:r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>ика», «Акробатика»</w:t>
      </w:r>
      <w:r w:rsidR="00083DB5">
        <w:rPr>
          <w:rFonts w:ascii="Times New Roman" w:eastAsia="Calibri" w:hAnsi="Times New Roman" w:cs="Times New Roman"/>
          <w:color w:val="000000"/>
          <w:sz w:val="28"/>
          <w:szCs w:val="28"/>
        </w:rPr>
        <w:t>, «Гимнастика»</w:t>
      </w:r>
      <w:r w:rsidR="00654E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4E5A">
        <w:rPr>
          <w:rFonts w:ascii="Times New Roman" w:eastAsia="Calibri" w:hAnsi="Times New Roman" w:cs="Times New Roman"/>
          <w:sz w:val="28"/>
          <w:szCs w:val="28"/>
        </w:rPr>
        <w:t>–</w:t>
      </w:r>
      <w:r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100% часов согласно учебному плану (отдельно по каждой группе);</w:t>
      </w:r>
      <w:proofErr w:type="gramEnd"/>
    </w:p>
    <w:p w:rsidR="00033C94" w:rsidRPr="00112ABF" w:rsidRDefault="00033C94" w:rsidP="00033C94">
      <w:pPr>
        <w:spacing w:after="0" w:line="240" w:lineRule="auto"/>
        <w:ind w:firstLine="2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педагогические и концертмейстерские </w:t>
      </w:r>
      <w:r w:rsidR="00F50292" w:rsidRPr="00112ABF">
        <w:rPr>
          <w:rFonts w:ascii="Times New Roman" w:hAnsi="Times New Roman" w:cs="Times New Roman"/>
          <w:sz w:val="28"/>
          <w:szCs w:val="28"/>
        </w:rPr>
        <w:t>(при необходимости музыкального сопровождения)</w:t>
      </w:r>
      <w:r w:rsidR="00F50292" w:rsidRPr="00112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ABF">
        <w:rPr>
          <w:rFonts w:ascii="Times New Roman" w:eastAsia="Calibri" w:hAnsi="Times New Roman" w:cs="Times New Roman"/>
          <w:sz w:val="28"/>
          <w:szCs w:val="28"/>
        </w:rPr>
        <w:t xml:space="preserve">часы для учебных предметов по выбору «Фольклорный танец», </w:t>
      </w:r>
      <w:r w:rsidR="00654E5A">
        <w:rPr>
          <w:rFonts w:ascii="Times New Roman" w:eastAsia="Calibri" w:hAnsi="Times New Roman" w:cs="Times New Roman"/>
          <w:sz w:val="28"/>
          <w:szCs w:val="28"/>
        </w:rPr>
        <w:t>«Постановка спектаклей» –</w:t>
      </w:r>
      <w:r w:rsidRPr="00112ABF">
        <w:rPr>
          <w:rFonts w:ascii="Times New Roman" w:eastAsia="Calibri" w:hAnsi="Times New Roman" w:cs="Times New Roman"/>
          <w:sz w:val="28"/>
          <w:szCs w:val="28"/>
        </w:rPr>
        <w:t xml:space="preserve"> 100% часов согласно учебному плану;</w:t>
      </w:r>
    </w:p>
    <w:p w:rsidR="001F6850" w:rsidRPr="00761DE9" w:rsidRDefault="00033C94" w:rsidP="001F6850">
      <w:pPr>
        <w:spacing w:after="0" w:line="240" w:lineRule="auto"/>
        <w:ind w:firstLine="2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1F6850"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педагогические и концертмейстерские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AD1838">
        <w:rPr>
          <w:rFonts w:ascii="Times New Roman" w:hAnsi="Times New Roman" w:cs="Times New Roman"/>
          <w:sz w:val="28"/>
          <w:szCs w:val="28"/>
        </w:rPr>
        <w:t>при необходимости музыкального сопровождения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F6850"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часы для сводных уроков с коллективами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обучающихся </w:t>
      </w:r>
      <w:r w:rsidR="001F6850"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 двумя и более учебными </w:t>
      </w:r>
      <w:proofErr w:type="gramStart"/>
      <w:r w:rsidR="001F6850"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>группами</w:t>
      </w:r>
      <w:proofErr w:type="gramEnd"/>
      <w:r w:rsidR="001F6850"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в полном составе, так и с участием отдельных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обучающихся </w:t>
      </w:r>
      <w:r w:rsidR="001F6850" w:rsidRPr="00761DE9">
        <w:rPr>
          <w:rFonts w:ascii="Times New Roman" w:eastAsia="Calibri" w:hAnsi="Times New Roman" w:cs="Times New Roman"/>
          <w:color w:val="000000"/>
          <w:sz w:val="28"/>
          <w:szCs w:val="28"/>
        </w:rPr>
        <w:t>этих групп) – 2 часа в неделю (отдельно по каждому коллективу);</w:t>
      </w:r>
    </w:p>
    <w:p w:rsidR="001F6850" w:rsidRPr="00761DE9" w:rsidRDefault="00033C94" w:rsidP="00633C8E">
      <w:pPr>
        <w:spacing w:after="0" w:line="240" w:lineRule="auto"/>
        <w:ind w:firstLine="2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концертмейстерские часы для учебного п</w:t>
      </w:r>
      <w:r w:rsidR="001F6850" w:rsidRPr="00761DE9">
        <w:rPr>
          <w:rFonts w:ascii="Times New Roman" w:eastAsia="Calibri" w:hAnsi="Times New Roman" w:cs="Times New Roman"/>
          <w:sz w:val="28"/>
          <w:szCs w:val="28"/>
        </w:rPr>
        <w:t xml:space="preserve">редмета по выбору «Музыкальный инструмент» при необходимости музыкального сопровождения </w:t>
      </w:r>
      <w:r w:rsidR="00654E5A">
        <w:rPr>
          <w:rFonts w:ascii="Times New Roman" w:eastAsia="Calibri" w:hAnsi="Times New Roman" w:cs="Times New Roman"/>
          <w:sz w:val="28"/>
          <w:szCs w:val="28"/>
        </w:rPr>
        <w:t>–</w:t>
      </w:r>
      <w:r w:rsidR="001F6850" w:rsidRPr="00761DE9">
        <w:rPr>
          <w:rFonts w:ascii="Times New Roman" w:eastAsia="Calibri" w:hAnsi="Times New Roman" w:cs="Times New Roman"/>
          <w:sz w:val="28"/>
          <w:szCs w:val="28"/>
        </w:rPr>
        <w:t xml:space="preserve"> из расчета 0,5 часа в неделю </w:t>
      </w:r>
      <w:proofErr w:type="gramStart"/>
      <w:r w:rsidR="001F6850" w:rsidRPr="00761DE9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обучающегося</w:t>
      </w:r>
      <w:r w:rsidR="001F6850" w:rsidRPr="00761D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1CF7" w:rsidRPr="00761DE9" w:rsidRDefault="00B01CF7">
      <w:pPr>
        <w:rPr>
          <w:sz w:val="28"/>
          <w:szCs w:val="28"/>
        </w:rPr>
      </w:pPr>
    </w:p>
    <w:sectPr w:rsidR="00B01CF7" w:rsidRPr="0076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B5"/>
    <w:rsid w:val="00033C94"/>
    <w:rsid w:val="00083DB5"/>
    <w:rsid w:val="00112ABF"/>
    <w:rsid w:val="001837FA"/>
    <w:rsid w:val="001A247D"/>
    <w:rsid w:val="001F0C05"/>
    <w:rsid w:val="001F6850"/>
    <w:rsid w:val="00256167"/>
    <w:rsid w:val="00304B3B"/>
    <w:rsid w:val="00423658"/>
    <w:rsid w:val="004C1E54"/>
    <w:rsid w:val="0057792F"/>
    <w:rsid w:val="00633C8E"/>
    <w:rsid w:val="00654E5A"/>
    <w:rsid w:val="00704984"/>
    <w:rsid w:val="00761DE9"/>
    <w:rsid w:val="00777466"/>
    <w:rsid w:val="007C7976"/>
    <w:rsid w:val="00823F63"/>
    <w:rsid w:val="00957B85"/>
    <w:rsid w:val="00962EB5"/>
    <w:rsid w:val="00A357D3"/>
    <w:rsid w:val="00B01CF7"/>
    <w:rsid w:val="00C83DEE"/>
    <w:rsid w:val="00F5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33C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pk6-1</dc:creator>
  <cp:keywords/>
  <dc:description/>
  <cp:lastModifiedBy>pk6-1</cp:lastModifiedBy>
  <cp:revision>24</cp:revision>
  <cp:lastPrinted>2019-08-22T11:34:00Z</cp:lastPrinted>
  <dcterms:created xsi:type="dcterms:W3CDTF">2019-05-08T13:29:00Z</dcterms:created>
  <dcterms:modified xsi:type="dcterms:W3CDTF">2019-08-23T08:49:00Z</dcterms:modified>
</cp:coreProperties>
</file>