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B757" w14:textId="2BB1DEB5" w:rsidR="00771D98" w:rsidRDefault="00771D98">
      <w:pPr>
        <w:spacing w:line="1" w:lineRule="exact"/>
      </w:pPr>
    </w:p>
    <w:p w14:paraId="1FA218B3" w14:textId="3BCCF63B" w:rsidR="00F54869" w:rsidRDefault="00F54869">
      <w:pPr>
        <w:pStyle w:val="1"/>
        <w:shd w:val="clear" w:color="auto" w:fill="auto"/>
        <w:spacing w:after="0"/>
        <w:ind w:left="5460" w:firstLine="0"/>
        <w:jc w:val="both"/>
      </w:pPr>
      <w:r>
        <w:t>ПРИЛОЖЕНИЕ 1</w:t>
      </w:r>
    </w:p>
    <w:p w14:paraId="410F151E" w14:textId="77777777" w:rsidR="00F54869" w:rsidRDefault="00F54869">
      <w:pPr>
        <w:pStyle w:val="1"/>
        <w:shd w:val="clear" w:color="auto" w:fill="auto"/>
        <w:spacing w:after="0"/>
        <w:ind w:left="5460" w:firstLine="0"/>
        <w:jc w:val="both"/>
      </w:pPr>
    </w:p>
    <w:p w14:paraId="74C4304E" w14:textId="439AAB15" w:rsidR="00771D98" w:rsidRDefault="00A93D39">
      <w:pPr>
        <w:pStyle w:val="1"/>
        <w:shd w:val="clear" w:color="auto" w:fill="auto"/>
        <w:spacing w:after="0"/>
        <w:ind w:left="5460" w:firstLine="0"/>
        <w:jc w:val="both"/>
      </w:pPr>
      <w:r>
        <w:t>УТВЕРЖДЕНО</w:t>
      </w:r>
    </w:p>
    <w:p w14:paraId="257E0916" w14:textId="77777777" w:rsidR="00771D98" w:rsidRDefault="00A93D39">
      <w:pPr>
        <w:pStyle w:val="1"/>
        <w:shd w:val="clear" w:color="auto" w:fill="auto"/>
        <w:spacing w:after="0"/>
        <w:ind w:left="5460" w:firstLine="0"/>
        <w:jc w:val="both"/>
      </w:pPr>
      <w:r>
        <w:t>Указом Главы</w:t>
      </w:r>
    </w:p>
    <w:p w14:paraId="6F2F686E" w14:textId="77777777" w:rsidR="00771D98" w:rsidRDefault="00A93D39">
      <w:pPr>
        <w:pStyle w:val="1"/>
        <w:shd w:val="clear" w:color="auto" w:fill="auto"/>
        <w:spacing w:after="0"/>
        <w:ind w:left="5460" w:firstLine="0"/>
        <w:jc w:val="both"/>
      </w:pPr>
      <w:r>
        <w:t>Донецкой Народной Республики</w:t>
      </w:r>
    </w:p>
    <w:p w14:paraId="08C64331" w14:textId="257572D1" w:rsidR="00771D98" w:rsidRDefault="00F54869">
      <w:pPr>
        <w:pStyle w:val="1"/>
        <w:shd w:val="clear" w:color="auto" w:fill="auto"/>
        <w:tabs>
          <w:tab w:val="left" w:pos="7918"/>
        </w:tabs>
        <w:spacing w:after="1440"/>
        <w:ind w:left="5460" w:firstLine="0"/>
        <w:jc w:val="both"/>
      </w:pPr>
      <w:r>
        <w:t>о</w:t>
      </w:r>
      <w:r w:rsidR="00A93D39" w:rsidRPr="00F54869">
        <w:t>т</w:t>
      </w:r>
      <w:r w:rsidRPr="00F54869">
        <w:t xml:space="preserve"> </w:t>
      </w:r>
      <w:r>
        <w:rPr>
          <w:u w:val="single"/>
        </w:rPr>
        <w:t>15</w:t>
      </w:r>
      <w:r w:rsidRPr="00F54869">
        <w:t xml:space="preserve"> </w:t>
      </w:r>
      <w:r>
        <w:rPr>
          <w:u w:val="single"/>
        </w:rPr>
        <w:t>октября</w:t>
      </w:r>
      <w:r w:rsidRPr="00F54869">
        <w:t xml:space="preserve"> 2019 г. №</w:t>
      </w:r>
      <w:r>
        <w:rPr>
          <w:u w:val="single"/>
        </w:rPr>
        <w:t xml:space="preserve"> 306</w:t>
      </w:r>
    </w:p>
    <w:p w14:paraId="390C72C3" w14:textId="77777777" w:rsidR="00771D98" w:rsidRDefault="00A93D39">
      <w:pPr>
        <w:pStyle w:val="32"/>
        <w:keepNext/>
        <w:keepLines/>
        <w:shd w:val="clear" w:color="auto" w:fill="auto"/>
        <w:spacing w:after="0" w:line="271" w:lineRule="auto"/>
      </w:pPr>
      <w:bookmarkStart w:id="0" w:name="bookmark6"/>
      <w:bookmarkStart w:id="1" w:name="bookmark7"/>
      <w:r>
        <w:t>ПОЛОЖЕНИЕ</w:t>
      </w:r>
      <w:bookmarkEnd w:id="0"/>
      <w:bookmarkEnd w:id="1"/>
    </w:p>
    <w:p w14:paraId="2D9B7304" w14:textId="77777777" w:rsidR="00771D98" w:rsidRDefault="00A93D39">
      <w:pPr>
        <w:pStyle w:val="32"/>
        <w:keepNext/>
        <w:keepLines/>
        <w:shd w:val="clear" w:color="auto" w:fill="auto"/>
        <w:spacing w:after="460" w:line="271" w:lineRule="auto"/>
      </w:pPr>
      <w:bookmarkStart w:id="2" w:name="bookmark8"/>
      <w:bookmarkStart w:id="3" w:name="bookmark9"/>
      <w:r>
        <w:t>О ГЕРАЛЬДИЧЕСКОМ ЗНАКЕ - ЭМБЛЕМЕ, ФЛАГЕ И ВЫМПЕЛЕ</w:t>
      </w:r>
      <w:r>
        <w:br/>
        <w:t>ГОСУДАРСТВЕННОГО КОМИТЕТА ПО НАУКЕ И ТЕХНОЛОГИЯМ</w:t>
      </w:r>
      <w:r>
        <w:br/>
        <w:t>ДОНЕЦКОЙ НАРОДНОЙ РЕСПУБЛИКИ</w:t>
      </w:r>
      <w:bookmarkEnd w:id="2"/>
      <w:bookmarkEnd w:id="3"/>
    </w:p>
    <w:p w14:paraId="3F982191" w14:textId="77777777" w:rsidR="00771D98" w:rsidRDefault="00A93D39">
      <w:pPr>
        <w:pStyle w:val="1"/>
        <w:numPr>
          <w:ilvl w:val="0"/>
          <w:numId w:val="2"/>
        </w:numPr>
        <w:shd w:val="clear" w:color="auto" w:fill="auto"/>
        <w:tabs>
          <w:tab w:val="left" w:pos="1056"/>
        </w:tabs>
        <w:spacing w:after="240" w:line="269" w:lineRule="auto"/>
        <w:ind w:firstLine="740"/>
        <w:jc w:val="both"/>
      </w:pPr>
      <w:r>
        <w:t>Положение о геральдическом знаке - эмблеме, флаге и вымпеле Государственного комитета по науке и технологиям Донецкой Народной Республики определяет официальные символы Государственного комитета по науке и технологиям Донецкой Народной Республики, а также случаи их использования и места размещения.</w:t>
      </w:r>
    </w:p>
    <w:p w14:paraId="4A4C8B98" w14:textId="77777777" w:rsidR="00771D98" w:rsidRDefault="00A93D39">
      <w:pPr>
        <w:pStyle w:val="1"/>
        <w:numPr>
          <w:ilvl w:val="0"/>
          <w:numId w:val="2"/>
        </w:numPr>
        <w:shd w:val="clear" w:color="auto" w:fill="auto"/>
        <w:tabs>
          <w:tab w:val="left" w:pos="1061"/>
        </w:tabs>
        <w:spacing w:after="240" w:line="266" w:lineRule="auto"/>
        <w:ind w:firstLine="740"/>
        <w:jc w:val="both"/>
      </w:pPr>
      <w:r>
        <w:t>Геральдический знак - эмблема, флаг и вымпел Государственного комитета по науке и технологиям Донецкой Народной Республики являются официальными символами, указывающими на принадлежность к Государственному комитету по науке и технологиям Донецкой Народной Республики (далее - ГКНТ ДНР).</w:t>
      </w:r>
    </w:p>
    <w:p w14:paraId="759430D7" w14:textId="77777777" w:rsidR="00771D98" w:rsidRDefault="00A93D39">
      <w:pPr>
        <w:pStyle w:val="1"/>
        <w:numPr>
          <w:ilvl w:val="0"/>
          <w:numId w:val="2"/>
        </w:numPr>
        <w:shd w:val="clear" w:color="auto" w:fill="auto"/>
        <w:tabs>
          <w:tab w:val="left" w:pos="1065"/>
        </w:tabs>
        <w:spacing w:after="240" w:line="269" w:lineRule="auto"/>
        <w:ind w:firstLine="740"/>
        <w:jc w:val="both"/>
      </w:pPr>
      <w:r>
        <w:t>Эмблема ГКНТ ДНР (далее - эмблема) размещается на флаге ГКНТ ДНР (далее - флаг) и вымпеле ГКНТ ДНР (далее - вымпел), а также по решению Председателя ГКНТ ДНР - на ведомственных наградах, документах, зданиях, сооружениях и ином имуществе ГКНТ ДНР и входящих в сферу его управления предприятий, учреждений и организаций (далее - подведомственные организации).</w:t>
      </w:r>
    </w:p>
    <w:p w14:paraId="51229427" w14:textId="77777777" w:rsidR="00771D98" w:rsidRDefault="00A93D39">
      <w:pPr>
        <w:pStyle w:val="1"/>
        <w:numPr>
          <w:ilvl w:val="0"/>
          <w:numId w:val="2"/>
        </w:numPr>
        <w:shd w:val="clear" w:color="auto" w:fill="auto"/>
        <w:tabs>
          <w:tab w:val="left" w:pos="1056"/>
        </w:tabs>
        <w:spacing w:after="240" w:line="269" w:lineRule="auto"/>
        <w:ind w:firstLine="740"/>
        <w:jc w:val="both"/>
      </w:pPr>
      <w:r>
        <w:t>Эмблема может служить основой для создания иных символов ГКНТ ДНР.</w:t>
      </w:r>
    </w:p>
    <w:p w14:paraId="369A734F" w14:textId="77777777" w:rsidR="00771D98" w:rsidRDefault="00A93D39">
      <w:pPr>
        <w:pStyle w:val="1"/>
        <w:numPr>
          <w:ilvl w:val="0"/>
          <w:numId w:val="2"/>
        </w:numPr>
        <w:shd w:val="clear" w:color="auto" w:fill="auto"/>
        <w:tabs>
          <w:tab w:val="left" w:pos="1056"/>
        </w:tabs>
        <w:spacing w:after="240" w:line="269" w:lineRule="auto"/>
        <w:ind w:firstLine="740"/>
        <w:jc w:val="both"/>
        <w:sectPr w:rsidR="00771D98">
          <w:headerReference w:type="default" r:id="rId7"/>
          <w:pgSz w:w="11900" w:h="16840"/>
          <w:pgMar w:top="1242" w:right="613" w:bottom="1423" w:left="1505" w:header="0" w:footer="995" w:gutter="0"/>
          <w:pgNumType w:start="1"/>
          <w:cols w:space="720"/>
          <w:noEndnote/>
          <w:docGrid w:linePitch="360"/>
        </w:sectPr>
      </w:pPr>
      <w:r>
        <w:t>Эмблема может размещаться на угловых штампах или бланках с угловыми штампами ГКНТ ДНР и подведомственных организаций (за исключением случаев, предусматривающих использование Государственного герба Донецкой Народной Республики).</w:t>
      </w:r>
    </w:p>
    <w:p w14:paraId="5E46810D" w14:textId="77777777" w:rsidR="00771D98" w:rsidRDefault="00A93D39">
      <w:pPr>
        <w:pStyle w:val="1"/>
        <w:numPr>
          <w:ilvl w:val="0"/>
          <w:numId w:val="2"/>
        </w:numPr>
        <w:shd w:val="clear" w:color="auto" w:fill="auto"/>
        <w:tabs>
          <w:tab w:val="left" w:pos="1072"/>
        </w:tabs>
        <w:spacing w:after="240" w:line="262" w:lineRule="auto"/>
        <w:ind w:firstLine="760"/>
        <w:jc w:val="both"/>
      </w:pPr>
      <w:r>
        <w:lastRenderedPageBreak/>
        <w:t>Флаг устанавливается в рабочем кабинете Председателя ГКНТ ДНР и е</w:t>
      </w:r>
      <w:bookmarkStart w:id="4" w:name="_GoBack"/>
      <w:bookmarkEnd w:id="4"/>
      <w:r>
        <w:t>го заместителей.</w:t>
      </w:r>
    </w:p>
    <w:p w14:paraId="51D1CA61" w14:textId="77777777" w:rsidR="00771D98" w:rsidRDefault="00A93D39">
      <w:pPr>
        <w:pStyle w:val="1"/>
        <w:numPr>
          <w:ilvl w:val="0"/>
          <w:numId w:val="2"/>
        </w:numPr>
        <w:shd w:val="clear" w:color="auto" w:fill="auto"/>
        <w:tabs>
          <w:tab w:val="left" w:pos="1116"/>
        </w:tabs>
        <w:spacing w:after="240" w:line="264" w:lineRule="auto"/>
        <w:ind w:left="140" w:firstLine="620"/>
        <w:jc w:val="both"/>
      </w:pPr>
      <w:r>
        <w:t>Флаг помещается на зданиях, занимаемых ГКНТ ДНР и подведомственными организациями.</w:t>
      </w:r>
    </w:p>
    <w:p w14:paraId="784DD256" w14:textId="77777777" w:rsidR="00771D98" w:rsidRDefault="00A93D39">
      <w:pPr>
        <w:pStyle w:val="1"/>
        <w:numPr>
          <w:ilvl w:val="0"/>
          <w:numId w:val="2"/>
        </w:numPr>
        <w:shd w:val="clear" w:color="auto" w:fill="auto"/>
        <w:tabs>
          <w:tab w:val="left" w:pos="1072"/>
        </w:tabs>
        <w:spacing w:after="240" w:line="271" w:lineRule="auto"/>
        <w:ind w:firstLine="760"/>
        <w:jc w:val="both"/>
      </w:pPr>
      <w:r>
        <w:t>По решению Председателя ГКНТ ДНР флаг вывешивается в местах официальных церемоний и иных торжественных мероприятий, проводимых ГКНТ ДНР и подведомственными организациями.</w:t>
      </w:r>
    </w:p>
    <w:p w14:paraId="5C8B2B0C" w14:textId="77777777" w:rsidR="00771D98" w:rsidRDefault="00A93D39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69" w:lineRule="auto"/>
        <w:ind w:firstLine="760"/>
        <w:jc w:val="both"/>
      </w:pPr>
      <w:r>
        <w:t>В дни траура флаг приспускается до половины высоты флагштока. При</w:t>
      </w:r>
    </w:p>
    <w:p w14:paraId="61FF444C" w14:textId="77777777" w:rsidR="00771D98" w:rsidRDefault="00A93D39">
      <w:pPr>
        <w:pStyle w:val="1"/>
        <w:shd w:val="clear" w:color="auto" w:fill="auto"/>
        <w:tabs>
          <w:tab w:val="left" w:pos="2261"/>
          <w:tab w:val="left" w:pos="4248"/>
          <w:tab w:val="left" w:pos="6158"/>
          <w:tab w:val="left" w:pos="8621"/>
        </w:tabs>
        <w:spacing w:after="0" w:line="269" w:lineRule="auto"/>
        <w:ind w:firstLine="0"/>
        <w:jc w:val="both"/>
      </w:pPr>
      <w:r>
        <w:t>размещении флага на древке к верхней части древка выше полотнища флага крепится</w:t>
      </w:r>
      <w:r>
        <w:tab/>
        <w:t>черная</w:t>
      </w:r>
      <w:r>
        <w:tab/>
        <w:t>лента,</w:t>
      </w:r>
      <w:r>
        <w:tab/>
        <w:t>сложенная</w:t>
      </w:r>
      <w:r>
        <w:tab/>
        <w:t>пополам</w:t>
      </w:r>
    </w:p>
    <w:p w14:paraId="18EC08C1" w14:textId="77777777" w:rsidR="00771D98" w:rsidRDefault="00A93D39">
      <w:pPr>
        <w:pStyle w:val="1"/>
        <w:shd w:val="clear" w:color="auto" w:fill="auto"/>
        <w:spacing w:after="240" w:line="269" w:lineRule="auto"/>
        <w:ind w:firstLine="0"/>
        <w:jc w:val="both"/>
      </w:pPr>
      <w:r>
        <w:t>и прикрепленная за место сложения.</w:t>
      </w:r>
    </w:p>
    <w:p w14:paraId="3218923B" w14:textId="77777777" w:rsidR="00771D98" w:rsidRDefault="00A93D39">
      <w:pPr>
        <w:pStyle w:val="1"/>
        <w:numPr>
          <w:ilvl w:val="0"/>
          <w:numId w:val="2"/>
        </w:numPr>
        <w:shd w:val="clear" w:color="auto" w:fill="auto"/>
        <w:tabs>
          <w:tab w:val="left" w:pos="1207"/>
        </w:tabs>
        <w:spacing w:after="240" w:line="266" w:lineRule="auto"/>
        <w:ind w:firstLine="760"/>
        <w:jc w:val="both"/>
      </w:pPr>
      <w:r>
        <w:t>При одновременном использовании Государственного флага Донецкой Народной Республики и флага последний располагается с правой стороны, если стоять к ним лицом. Размер флага не должен превышать размер Государственного флага Донецкой Народной Республики.</w:t>
      </w:r>
    </w:p>
    <w:p w14:paraId="73AEAB29" w14:textId="77777777" w:rsidR="00771D98" w:rsidRDefault="00A93D39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after="240" w:line="269" w:lineRule="auto"/>
        <w:ind w:firstLine="760"/>
        <w:jc w:val="both"/>
      </w:pPr>
      <w:r>
        <w:t>Изображение эмблемы, флага или вымпела допускается на печатной, рекламно-информационной и сувенирной продукции, издаваемой (изготовляемой) по заказу ГКНТ ДНР, а также на кино-, видео- и фотоматериалах, выпускаемых ГКНТ ДНР и подведомственными организациями.</w:t>
      </w:r>
    </w:p>
    <w:p w14:paraId="589A421A" w14:textId="05DD1D45" w:rsidR="00771D98" w:rsidRPr="009B04D6" w:rsidRDefault="00A93D39" w:rsidP="009B04D6">
      <w:pPr>
        <w:pStyle w:val="1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262" w:lineRule="auto"/>
        <w:ind w:firstLine="760"/>
        <w:jc w:val="both"/>
        <w:rPr>
          <w:sz w:val="2"/>
          <w:szCs w:val="2"/>
        </w:rPr>
      </w:pPr>
      <w:r>
        <w:t>Иные случаи использования эмблемы, флага и вымпела определяются Председателем ГКНТ ДНР.</w:t>
      </w:r>
    </w:p>
    <w:sectPr w:rsidR="00771D98" w:rsidRPr="009B04D6" w:rsidSect="001801EA">
      <w:headerReference w:type="default" r:id="rId8"/>
      <w:pgSz w:w="11900" w:h="16840"/>
      <w:pgMar w:top="1134" w:right="537" w:bottom="2024" w:left="1629" w:header="0" w:footer="159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338F" w14:textId="77777777" w:rsidR="00123C4E" w:rsidRDefault="00123C4E">
      <w:r>
        <w:separator/>
      </w:r>
    </w:p>
  </w:endnote>
  <w:endnote w:type="continuationSeparator" w:id="0">
    <w:p w14:paraId="570C6B5C" w14:textId="77777777" w:rsidR="00123C4E" w:rsidRDefault="0012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B216" w14:textId="77777777" w:rsidR="00123C4E" w:rsidRDefault="00123C4E"/>
  </w:footnote>
  <w:footnote w:type="continuationSeparator" w:id="0">
    <w:p w14:paraId="014059C1" w14:textId="77777777" w:rsidR="00123C4E" w:rsidRDefault="00123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A6A8" w14:textId="77777777" w:rsidR="00771D98" w:rsidRDefault="00A93D3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B6689D2" wp14:editId="57C230AD">
              <wp:simplePos x="0" y="0"/>
              <wp:positionH relativeFrom="page">
                <wp:posOffset>4438015</wp:posOffset>
              </wp:positionH>
              <wp:positionV relativeFrom="page">
                <wp:posOffset>600710</wp:posOffset>
              </wp:positionV>
              <wp:extent cx="1350010" cy="12509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00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DC3002" w14:textId="2417E436" w:rsidR="00771D98" w:rsidRDefault="00771D9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689D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49.45pt;margin-top:47.3pt;width:106.3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" filled="f" stroked="f">
              <v:textbox style="mso-fit-shape-to-text:t" inset="0,0,0,0">
                <w:txbxContent>
                  <w:p w14:paraId="1BDC3002" w14:textId="2417E436" w:rsidR="00771D98" w:rsidRDefault="00771D9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EB05" w14:textId="3260AC68" w:rsidR="00771D98" w:rsidRPr="001801EA" w:rsidRDefault="00771D98" w:rsidP="001801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998"/>
    <w:multiLevelType w:val="multilevel"/>
    <w:tmpl w:val="0CCC3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65801"/>
    <w:multiLevelType w:val="multilevel"/>
    <w:tmpl w:val="BBDED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98"/>
    <w:rsid w:val="00123C4E"/>
    <w:rsid w:val="001801EA"/>
    <w:rsid w:val="0073264F"/>
    <w:rsid w:val="00771D98"/>
    <w:rsid w:val="009B04D6"/>
    <w:rsid w:val="00A93D39"/>
    <w:rsid w:val="00E77943"/>
    <w:rsid w:val="00EF688E"/>
    <w:rsid w:val="00F123D4"/>
    <w:rsid w:val="00F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F9049"/>
  <w15:docId w15:val="{4156701D-D745-4DE6-A126-4F22F6E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/>
      <w:ind w:firstLine="4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70"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60" w:line="230" w:lineRule="auto"/>
      <w:jc w:val="center"/>
    </w:pPr>
    <w:rPr>
      <w:rFonts w:ascii="Arial" w:eastAsia="Arial" w:hAnsi="Arial" w:cs="Arial"/>
      <w:b/>
      <w:bCs/>
      <w:color w:val="EBEBEB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auto"/>
      <w:jc w:val="center"/>
      <w:outlineLvl w:val="0"/>
    </w:pPr>
    <w:rPr>
      <w:rFonts w:ascii="Arial" w:eastAsia="Arial" w:hAnsi="Arial" w:cs="Arial"/>
      <w:smallCaps/>
      <w:color w:val="EBEBEB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54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869"/>
    <w:rPr>
      <w:color w:val="000000"/>
    </w:rPr>
  </w:style>
  <w:style w:type="paragraph" w:styleId="a8">
    <w:name w:val="footer"/>
    <w:basedOn w:val="a"/>
    <w:link w:val="a9"/>
    <w:uiPriority w:val="99"/>
    <w:unhideWhenUsed/>
    <w:rsid w:val="00F54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8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2020-06-09T11:09:00Z</dcterms:created>
  <dcterms:modified xsi:type="dcterms:W3CDTF">2020-06-09T11:28:00Z</dcterms:modified>
</cp:coreProperties>
</file>