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C4" w:rsidRPr="004605C4" w:rsidRDefault="00B94DFE" w:rsidP="004605C4">
      <w:pPr>
        <w:spacing w:after="0"/>
        <w:ind w:left="524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29</w:t>
      </w:r>
    </w:p>
    <w:p w:rsidR="004605C4" w:rsidRPr="004605C4" w:rsidRDefault="004605C4" w:rsidP="004605C4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4605C4">
        <w:rPr>
          <w:noProof/>
          <w:sz w:val="28"/>
          <w:szCs w:val="28"/>
        </w:rPr>
        <w:t xml:space="preserve">к </w:t>
      </w:r>
      <w:r w:rsidRPr="004605C4">
        <w:rPr>
          <w:sz w:val="28"/>
          <w:szCs w:val="28"/>
        </w:rPr>
        <w:t>Правила</w:t>
      </w:r>
      <w:r w:rsidR="006C6918">
        <w:rPr>
          <w:sz w:val="28"/>
          <w:szCs w:val="28"/>
        </w:rPr>
        <w:t>м</w:t>
      </w:r>
      <w:r w:rsidRPr="004605C4">
        <w:rPr>
          <w:sz w:val="28"/>
          <w:szCs w:val="28"/>
        </w:rPr>
        <w:t xml:space="preserve"> оформления </w:t>
      </w:r>
      <w:r w:rsidR="0064541A">
        <w:rPr>
          <w:sz w:val="28"/>
          <w:szCs w:val="28"/>
        </w:rPr>
        <w:t>банковских</w:t>
      </w:r>
      <w:r w:rsidRPr="004605C4">
        <w:rPr>
          <w:sz w:val="28"/>
          <w:szCs w:val="28"/>
        </w:rPr>
        <w:t xml:space="preserve"> документов </w:t>
      </w:r>
      <w:r w:rsidRPr="004605C4">
        <w:rPr>
          <w:noProof/>
          <w:sz w:val="28"/>
          <w:szCs w:val="28"/>
        </w:rPr>
        <w:t xml:space="preserve">(пункт </w:t>
      </w:r>
      <w:r w:rsidR="00B94DFE">
        <w:rPr>
          <w:noProof/>
          <w:sz w:val="28"/>
          <w:szCs w:val="28"/>
        </w:rPr>
        <w:t>7</w:t>
      </w:r>
      <w:r w:rsidRPr="004605C4">
        <w:rPr>
          <w:noProof/>
          <w:sz w:val="28"/>
          <w:szCs w:val="28"/>
        </w:rPr>
        <w:t>)</w:t>
      </w:r>
    </w:p>
    <w:p w:rsidR="006C00E3" w:rsidRDefault="006C00E3" w:rsidP="006C00E3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(в ред. постановления Правления Центрального Республиканского Банка Донецкой Народной Республики </w:t>
      </w:r>
    </w:p>
    <w:p w:rsidR="006C00E3" w:rsidRDefault="006C00E3" w:rsidP="006C00E3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4" w:anchor="0007-180-20190911-1-2" w:history="1">
        <w:r>
          <w:rPr>
            <w:rStyle w:val="a3"/>
            <w:noProof/>
            <w:sz w:val="28"/>
            <w:szCs w:val="28"/>
          </w:rPr>
          <w:t>от 11 сентября</w:t>
        </w:r>
        <w:r>
          <w:rPr>
            <w:rStyle w:val="a3"/>
            <w:sz w:val="28"/>
            <w:szCs w:val="28"/>
          </w:rPr>
          <w:t xml:space="preserve"> 2019 г. № 180</w:t>
        </w:r>
      </w:hyperlink>
      <w:r>
        <w:rPr>
          <w:noProof/>
          <w:sz w:val="28"/>
          <w:szCs w:val="28"/>
        </w:rPr>
        <w:t>)</w:t>
      </w:r>
    </w:p>
    <w:p w:rsidR="004605C4" w:rsidRPr="00103FE2" w:rsidRDefault="006C00E3" w:rsidP="006C00E3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noProof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5" w:history="1">
        <w:r>
          <w:rPr>
            <w:rStyle w:val="a3"/>
            <w:i/>
            <w:noProof/>
            <w:color w:val="03407D" w:themeColor="hyperlink" w:themeShade="A6"/>
            <w:sz w:val="28"/>
            <w:szCs w:val="28"/>
          </w:rPr>
          <w:t>редакции</w:t>
        </w:r>
      </w:hyperlink>
      <w:bookmarkStart w:id="0" w:name="_GoBack"/>
      <w:bookmarkEnd w:id="0"/>
      <w:r>
        <w:rPr>
          <w:noProof/>
          <w:sz w:val="28"/>
          <w:szCs w:val="28"/>
        </w:rPr>
        <w:t>)</w:t>
      </w:r>
    </w:p>
    <w:p w:rsidR="00A00A9B" w:rsidRPr="00103FE2" w:rsidRDefault="00A00A9B" w:rsidP="00A0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9B" w:rsidRPr="00103FE2" w:rsidRDefault="00A00A9B" w:rsidP="00DA5B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0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условных обозначений (шифров) документов</w:t>
      </w:r>
    </w:p>
    <w:p w:rsidR="004605C4" w:rsidRDefault="004605C4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EE" w:rsidRPr="00103FE2" w:rsidRDefault="001567EE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413"/>
        <w:gridCol w:w="2682"/>
      </w:tblGrid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A0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Уловные цифровые обозначения документов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1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приложения по форме документа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17, 22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требование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18, 23</w:t>
            </w:r>
          </w:p>
        </w:tc>
      </w:tr>
      <w:tr w:rsidR="00DA5B60" w:rsidRPr="004605C4" w:rsidTr="00DA5B6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чек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4, 12</w:t>
            </w:r>
          </w:p>
        </w:tc>
      </w:tr>
      <w:tr w:rsidR="00DA5B60" w:rsidRPr="004605C4" w:rsidTr="00DA5B6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3, 11</w:t>
            </w:r>
          </w:p>
        </w:tc>
      </w:tr>
      <w:tr w:rsidR="00DA5B60" w:rsidRPr="004605C4" w:rsidTr="002668D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на взнос наличными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 ,9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2, 10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репроводительная ведомость к сумке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8, 16</w:t>
            </w:r>
          </w:p>
        </w:tc>
      </w:tr>
      <w:tr w:rsidR="004245B0" w:rsidRPr="004605C4" w:rsidTr="002668D0"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B0" w:rsidRPr="00701117" w:rsidRDefault="004245B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0" w:rsidRPr="00701117" w:rsidRDefault="004245B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Инкассовое поручение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0" w:rsidRPr="00701117" w:rsidRDefault="006003E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 w:rsidR="004245B0"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33, 34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21, 26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20, 25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19, 24</w:t>
            </w:r>
          </w:p>
        </w:tc>
      </w:tr>
      <w:tr w:rsidR="00DA5B60" w:rsidRPr="004605C4" w:rsidTr="00CF374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Ордер по передаче ценностей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7,15</w:t>
            </w:r>
          </w:p>
        </w:tc>
      </w:tr>
      <w:tr w:rsidR="00103FE2" w:rsidRPr="004605C4" w:rsidTr="00CF374E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701117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Приходно-расходный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5, 13</w:t>
            </w:r>
          </w:p>
        </w:tc>
      </w:tr>
      <w:tr w:rsidR="00103FE2" w:rsidRPr="004605C4" w:rsidTr="00CF374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6, 14</w:t>
            </w:r>
          </w:p>
        </w:tc>
      </w:tr>
      <w:tr w:rsidR="00103FE2" w:rsidRPr="004605C4" w:rsidTr="00CF374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Извещение-квитанция ЕРЦ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27, 28</w:t>
            </w:r>
          </w:p>
        </w:tc>
      </w:tr>
      <w:tr w:rsidR="00103FE2" w:rsidRPr="00103FE2" w:rsidTr="00CF374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103FE2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30, 31</w:t>
            </w:r>
          </w:p>
        </w:tc>
      </w:tr>
    </w:tbl>
    <w:p w:rsidR="00587F92" w:rsidRPr="006C6918" w:rsidRDefault="00587F92" w:rsidP="006C6918">
      <w:pPr>
        <w:spacing w:after="0" w:line="240" w:lineRule="auto"/>
        <w:rPr>
          <w:sz w:val="28"/>
          <w:szCs w:val="28"/>
        </w:rPr>
      </w:pPr>
    </w:p>
    <w:p w:rsidR="00A00A9B" w:rsidRDefault="00A00A9B" w:rsidP="006C6918">
      <w:pPr>
        <w:spacing w:after="0" w:line="240" w:lineRule="auto"/>
        <w:rPr>
          <w:sz w:val="28"/>
          <w:szCs w:val="28"/>
        </w:rPr>
      </w:pPr>
    </w:p>
    <w:p w:rsidR="001567EE" w:rsidRPr="006C6918" w:rsidRDefault="001567EE" w:rsidP="006C6918">
      <w:pPr>
        <w:spacing w:after="0" w:line="240" w:lineRule="auto"/>
        <w:rPr>
          <w:sz w:val="28"/>
          <w:szCs w:val="28"/>
        </w:rPr>
      </w:pPr>
    </w:p>
    <w:p w:rsidR="00A00A9B" w:rsidRPr="006C6918" w:rsidRDefault="006C6918" w:rsidP="006C691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8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6C6918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ab/>
      </w:r>
      <w:r w:rsidRPr="006C691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6C6918" w:rsidSect="00460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4"/>
    <w:rsid w:val="00103FE2"/>
    <w:rsid w:val="001567EE"/>
    <w:rsid w:val="004245B0"/>
    <w:rsid w:val="004605C4"/>
    <w:rsid w:val="00587F92"/>
    <w:rsid w:val="005E0B4A"/>
    <w:rsid w:val="005F2EEA"/>
    <w:rsid w:val="006003E0"/>
    <w:rsid w:val="0064541A"/>
    <w:rsid w:val="006C00E3"/>
    <w:rsid w:val="006C6918"/>
    <w:rsid w:val="00701117"/>
    <w:rsid w:val="00A00A9B"/>
    <w:rsid w:val="00B37939"/>
    <w:rsid w:val="00B94DFE"/>
    <w:rsid w:val="00CF374E"/>
    <w:rsid w:val="00D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9/09/Prilozhenie-29-k-Pravilam-k-Postanovleniyu-170.docx" TargetMode="External"/><Relationship Id="rId4" Type="http://schemas.openxmlformats.org/officeDocument/2006/relationships/hyperlink" Target="https://gisnpa-dnr.ru/npa/0007-180-20190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Главный спец. сектора гос. инф.сист. НПА Мусияка Р.А.</cp:lastModifiedBy>
  <cp:revision>7</cp:revision>
  <dcterms:created xsi:type="dcterms:W3CDTF">2019-09-11T13:33:00Z</dcterms:created>
  <dcterms:modified xsi:type="dcterms:W3CDTF">2019-10-21T13:38:00Z</dcterms:modified>
</cp:coreProperties>
</file>