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88CB" w14:textId="77777777" w:rsidR="00681E35" w:rsidRDefault="00313313">
      <w:pPr>
        <w:pStyle w:val="1"/>
        <w:shd w:val="clear" w:color="auto" w:fill="auto"/>
        <w:spacing w:line="240" w:lineRule="auto"/>
        <w:ind w:left="5080" w:firstLine="0"/>
      </w:pPr>
      <w:r>
        <w:t>Приложение 2</w:t>
      </w:r>
    </w:p>
    <w:p w14:paraId="0A26A413" w14:textId="77777777" w:rsidR="00681E35" w:rsidRDefault="00313313">
      <w:pPr>
        <w:pStyle w:val="1"/>
        <w:shd w:val="clear" w:color="auto" w:fill="auto"/>
        <w:spacing w:line="240" w:lineRule="auto"/>
        <w:ind w:left="5080" w:firstLine="0"/>
      </w:pPr>
      <w:r>
        <w:t>к Указу Главы Донецкой</w:t>
      </w:r>
    </w:p>
    <w:p w14:paraId="07711598" w14:textId="77777777" w:rsidR="00681E35" w:rsidRDefault="00313313">
      <w:pPr>
        <w:pStyle w:val="1"/>
        <w:shd w:val="clear" w:color="auto" w:fill="auto"/>
        <w:spacing w:line="240" w:lineRule="auto"/>
        <w:ind w:left="5080" w:firstLine="0"/>
      </w:pPr>
      <w:r>
        <w:t>Народной Республики</w:t>
      </w:r>
    </w:p>
    <w:p w14:paraId="18560D89" w14:textId="3C8ED10E" w:rsidR="00681E35" w:rsidRDefault="00313313" w:rsidP="005D6E0C">
      <w:pPr>
        <w:pStyle w:val="1"/>
        <w:shd w:val="clear" w:color="auto" w:fill="auto"/>
        <w:spacing w:line="240" w:lineRule="auto"/>
        <w:ind w:left="5080" w:firstLine="0"/>
        <w:jc w:val="both"/>
        <w:rPr>
          <w:u w:val="single"/>
        </w:rPr>
      </w:pPr>
      <w:r>
        <w:t xml:space="preserve">от «12» </w:t>
      </w:r>
      <w:r>
        <w:rPr>
          <w:u w:val="single"/>
        </w:rPr>
        <w:t>апреля</w:t>
      </w:r>
      <w:r>
        <w:t xml:space="preserve"> 2016 г. № </w:t>
      </w:r>
      <w:r>
        <w:rPr>
          <w:u w:val="single"/>
        </w:rPr>
        <w:t>100</w:t>
      </w:r>
    </w:p>
    <w:p w14:paraId="4DF6D895" w14:textId="74D121A4" w:rsidR="005D6E0C" w:rsidRDefault="005D6E0C">
      <w:pPr>
        <w:pStyle w:val="1"/>
        <w:shd w:val="clear" w:color="auto" w:fill="auto"/>
        <w:spacing w:after="300" w:line="240" w:lineRule="auto"/>
        <w:ind w:left="5080" w:firstLine="0"/>
        <w:jc w:val="both"/>
      </w:pPr>
      <w:r>
        <w:rPr>
          <w:rStyle w:val="a5"/>
          <w:color w:val="0A0A0A"/>
          <w:sz w:val="27"/>
          <w:szCs w:val="27"/>
          <w:shd w:val="clear" w:color="auto" w:fill="FEFEFE"/>
        </w:rPr>
        <w:t>(</w:t>
      </w:r>
      <w:r w:rsidRPr="005D6E0C">
        <w:rPr>
          <w:rStyle w:val="a5"/>
          <w:i w:val="0"/>
          <w:iCs w:val="0"/>
          <w:color w:val="0A0A0A"/>
          <w:sz w:val="27"/>
          <w:szCs w:val="27"/>
          <w:shd w:val="clear" w:color="auto" w:fill="FEFEFE"/>
        </w:rPr>
        <w:t>в ред. Указа Главы ДНР</w:t>
      </w:r>
      <w:r>
        <w:rPr>
          <w:rStyle w:val="a5"/>
          <w:color w:val="0A0A0A"/>
          <w:sz w:val="27"/>
          <w:szCs w:val="27"/>
          <w:shd w:val="clear" w:color="auto" w:fill="FEFEFE"/>
        </w:rPr>
        <w:t> </w:t>
      </w:r>
      <w:hyperlink r:id="rId7" w:tgtFrame="_blank" w:history="1">
        <w:r>
          <w:rPr>
            <w:rStyle w:val="a4"/>
            <w:i/>
            <w:iCs/>
            <w:color w:val="6E3F6E"/>
            <w:sz w:val="27"/>
            <w:szCs w:val="27"/>
          </w:rPr>
          <w:t xml:space="preserve">от </w:t>
        </w:r>
        <w:r>
          <w:rPr>
            <w:rStyle w:val="a4"/>
            <w:i/>
            <w:iCs/>
            <w:color w:val="6E3F6E"/>
            <w:sz w:val="27"/>
            <w:szCs w:val="27"/>
          </w:rPr>
          <w:t>11</w:t>
        </w:r>
        <w:r>
          <w:rPr>
            <w:rStyle w:val="a4"/>
            <w:i/>
            <w:iCs/>
            <w:color w:val="6E3F6E"/>
            <w:sz w:val="27"/>
            <w:szCs w:val="27"/>
          </w:rPr>
          <w:t>.</w:t>
        </w:r>
        <w:r>
          <w:rPr>
            <w:rStyle w:val="a4"/>
            <w:i/>
            <w:iCs/>
            <w:color w:val="6E3F6E"/>
            <w:sz w:val="27"/>
            <w:szCs w:val="27"/>
          </w:rPr>
          <w:t>11</w:t>
        </w:r>
        <w:r>
          <w:rPr>
            <w:rStyle w:val="a4"/>
            <w:i/>
            <w:iCs/>
            <w:color w:val="6E3F6E"/>
            <w:sz w:val="27"/>
            <w:szCs w:val="27"/>
          </w:rPr>
          <w:t>.201</w:t>
        </w:r>
        <w:r>
          <w:rPr>
            <w:rStyle w:val="a4"/>
            <w:i/>
            <w:iCs/>
            <w:color w:val="6E3F6E"/>
            <w:sz w:val="27"/>
            <w:szCs w:val="27"/>
          </w:rPr>
          <w:t>9</w:t>
        </w:r>
        <w:r>
          <w:rPr>
            <w:rStyle w:val="a4"/>
            <w:i/>
            <w:iCs/>
            <w:color w:val="6E3F6E"/>
            <w:sz w:val="27"/>
            <w:szCs w:val="27"/>
          </w:rPr>
          <w:t xml:space="preserve"> № </w:t>
        </w:r>
      </w:hyperlink>
      <w:bookmarkStart w:id="0" w:name="_GoBack"/>
      <w:bookmarkEnd w:id="0"/>
      <w:r>
        <w:rPr>
          <w:rStyle w:val="a4"/>
          <w:i/>
          <w:iCs/>
          <w:color w:val="6E3F6E"/>
          <w:sz w:val="27"/>
          <w:szCs w:val="27"/>
        </w:rPr>
        <w:t>323</w:t>
      </w:r>
      <w:r>
        <w:rPr>
          <w:rStyle w:val="a5"/>
          <w:color w:val="0A0A0A"/>
          <w:sz w:val="27"/>
          <w:szCs w:val="27"/>
          <w:shd w:val="clear" w:color="auto" w:fill="FEFEFE"/>
        </w:rPr>
        <w:t>)</w:t>
      </w:r>
    </w:p>
    <w:p w14:paraId="385205C7" w14:textId="77777777" w:rsidR="00681E35" w:rsidRDefault="00313313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Статут ордена Республики</w:t>
      </w:r>
    </w:p>
    <w:p w14:paraId="3DB4884C" w14:textId="6B7349A3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 xml:space="preserve">Орден Республики (далее по тексту - Орден) является одной из высших государственных наград Донецкой Народной Республики за особо </w:t>
      </w:r>
      <w:r>
        <w:t xml:space="preserve">выдающиеся заслуги перед Республикой и </w:t>
      </w:r>
      <w:r w:rsidR="002B0DF7">
        <w:t>е</w:t>
      </w:r>
      <w:r>
        <w:t>е народом, связанные с государственным и социально-экономическим развитием Донецкой Народной Республики, защитой государ</w:t>
      </w:r>
      <w:r w:rsidR="002B0DF7">
        <w:t>ст</w:t>
      </w:r>
      <w:r>
        <w:t>ва и его граждан, укреплении авторитета Республики на международном уровне и иные особые заслуг</w:t>
      </w:r>
      <w:r>
        <w:t>и перед Донецкой Народной Республики и обществом.</w:t>
      </w:r>
    </w:p>
    <w:p w14:paraId="51DD9FC1" w14:textId="64EC72A1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>Орденом на</w:t>
      </w:r>
      <w:r w:rsidR="002B0DF7">
        <w:t>гр</w:t>
      </w:r>
      <w:r>
        <w:t>аждаются граждане Донецкой Народной Республики, а также иностранные граждане и лица без гражданства.</w:t>
      </w:r>
    </w:p>
    <w:p w14:paraId="3E468847" w14:textId="536A9A0B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 xml:space="preserve">Граждане Донецкой Народной Республики могут быть представлены к награждению Орденом </w:t>
      </w:r>
      <w:r w:rsidR="002B0DF7">
        <w:t>п</w:t>
      </w:r>
      <w:r>
        <w:t>о основан</w:t>
      </w:r>
      <w:r>
        <w:t>иям, указанным в п.1 настоящего Статута, в связи с профессиональными праздниками, юбилейными и знаменательными датами.</w:t>
      </w:r>
    </w:p>
    <w:p w14:paraId="32E6EB7A" w14:textId="77777777" w:rsidR="00681E35" w:rsidRDefault="00313313">
      <w:pPr>
        <w:pStyle w:val="1"/>
        <w:shd w:val="clear" w:color="auto" w:fill="auto"/>
        <w:ind w:firstLine="680"/>
        <w:jc w:val="both"/>
      </w:pPr>
      <w:r>
        <w:t>Юбилейными датами для граждан считаются 50 лет и далее - каждые последующие 5 лет со дня рождения.</w:t>
      </w:r>
    </w:p>
    <w:p w14:paraId="5FE47F6F" w14:textId="754F4F20" w:rsidR="00681E35" w:rsidRDefault="00313313">
      <w:pPr>
        <w:pStyle w:val="1"/>
        <w:shd w:val="clear" w:color="auto" w:fill="auto"/>
        <w:ind w:firstLine="680"/>
        <w:jc w:val="both"/>
      </w:pPr>
      <w:r>
        <w:t>Знаменательными датами являются госуда</w:t>
      </w:r>
      <w:r>
        <w:t>рственные и иные праздники, установленные нормативно-правовыми актами Донецкой Народной Республики.</w:t>
      </w:r>
    </w:p>
    <w:p w14:paraId="7E9B6413" w14:textId="4F9FBFBC" w:rsidR="00FB4443" w:rsidRDefault="00FB4443">
      <w:pPr>
        <w:pStyle w:val="1"/>
        <w:shd w:val="clear" w:color="auto" w:fill="auto"/>
        <w:ind w:firstLine="680"/>
        <w:jc w:val="both"/>
      </w:pPr>
      <w:r w:rsidRPr="00FB4443">
        <w:t>3</w:t>
      </w:r>
      <w:r w:rsidRPr="00FB4443">
        <w:rPr>
          <w:vertAlign w:val="superscript"/>
        </w:rPr>
        <w:t>1</w:t>
      </w:r>
      <w:r w:rsidRPr="00FB4443">
        <w:t>. Орденом Республики в исключительных случаях могут быть награждены воинские части и формирования Вооруженных Сил Донецкой Народной Республики за подвиги и отличия в боях по защите Донецкой Народной Республики.</w:t>
      </w:r>
    </w:p>
    <w:p w14:paraId="5BF9B68A" w14:textId="77777777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>К награждению Орденом представляются граждане, имеющие, как правило, награждения на государственном, ведомственном уровне и уровне органов местного самоупра</w:t>
      </w:r>
      <w:r>
        <w:t>вления.</w:t>
      </w:r>
    </w:p>
    <w:p w14:paraId="15DCB795" w14:textId="77777777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>Порядок представления к награждению, рассмотрение вопроса о награждении, вручение Ордена осуществляются в соответствии со статьями 9, 10, 11 Закона Донецкой Народной Республики «О государственных наградах».</w:t>
      </w:r>
    </w:p>
    <w:p w14:paraId="4F7B94BD" w14:textId="324D86C6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>Орден носи</w:t>
      </w:r>
      <w:r w:rsidR="002B0DF7">
        <w:t>т</w:t>
      </w:r>
      <w:r>
        <w:t>ся на левой стороне груди и пр</w:t>
      </w:r>
      <w:r>
        <w:t>и наличии других орденов располагается перед ними.</w:t>
      </w:r>
    </w:p>
    <w:p w14:paraId="5305E6AF" w14:textId="77777777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>Сведения о награждении Орденом вносятся в личное дело и трудовую книжку награжденных лиц.</w:t>
      </w:r>
    </w:p>
    <w:p w14:paraId="246FA11E" w14:textId="7CCB029E" w:rsidR="00681E35" w:rsidRDefault="002B0DF7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>П</w:t>
      </w:r>
      <w:r w:rsidR="00313313">
        <w:t>овторное награждение Орденом не производи</w:t>
      </w:r>
      <w:r>
        <w:t>тс</w:t>
      </w:r>
      <w:r w:rsidR="00313313">
        <w:t>я.</w:t>
      </w:r>
    </w:p>
    <w:p w14:paraId="6984B1B2" w14:textId="40265198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>Дубликат (муляж) Ордена взамен утерянной может быть выдан при собл</w:t>
      </w:r>
      <w:r>
        <w:t>юдении требований п.</w:t>
      </w:r>
      <w:r w:rsidR="002B0DF7">
        <w:t>3</w:t>
      </w:r>
      <w:r>
        <w:t xml:space="preserve"> статьи 12 Закона Донецкой Народной Республики «О государственных наградах».</w:t>
      </w:r>
    </w:p>
    <w:p w14:paraId="22A1E38A" w14:textId="0F43F3A7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ind w:firstLine="680"/>
        <w:jc w:val="both"/>
      </w:pPr>
      <w:r>
        <w:t>Лишение награды и восстановление в правах награжденных лип осуществляется Главой Донецкой Народной Республики</w:t>
      </w:r>
      <w:r w:rsidR="002B0DF7">
        <w:t xml:space="preserve"> в</w:t>
      </w:r>
      <w:r>
        <w:t xml:space="preserve"> соответствии с пунктами 5. 6, 7 статьи 4 Закон</w:t>
      </w:r>
      <w:r>
        <w:t>а Донецкой Народной Республики «О государственных наградах».</w:t>
      </w:r>
    </w:p>
    <w:p w14:paraId="37A2F1DC" w14:textId="77777777" w:rsidR="00681E35" w:rsidRDefault="0031331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spacing w:after="140"/>
        <w:ind w:firstLine="680"/>
        <w:jc w:val="both"/>
      </w:pPr>
      <w:r>
        <w:t>После смерти награжденного Орден хранится в порядке, установленном статьей 12 Закона Донецкой Народной Республики «О государственных наградах».</w:t>
      </w:r>
    </w:p>
    <w:sectPr w:rsidR="00681E35" w:rsidSect="002B0DF7">
      <w:pgSz w:w="11900" w:h="16840"/>
      <w:pgMar w:top="568" w:right="1405" w:bottom="1262" w:left="1671" w:header="1150" w:footer="8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FFD54" w14:textId="77777777" w:rsidR="00313313" w:rsidRDefault="00313313">
      <w:r>
        <w:separator/>
      </w:r>
    </w:p>
  </w:endnote>
  <w:endnote w:type="continuationSeparator" w:id="0">
    <w:p w14:paraId="338DF83B" w14:textId="77777777" w:rsidR="00313313" w:rsidRDefault="0031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AA1E6" w14:textId="77777777" w:rsidR="00313313" w:rsidRDefault="00313313"/>
  </w:footnote>
  <w:footnote w:type="continuationSeparator" w:id="0">
    <w:p w14:paraId="4FD55211" w14:textId="77777777" w:rsidR="00313313" w:rsidRDefault="00313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56128"/>
    <w:multiLevelType w:val="multilevel"/>
    <w:tmpl w:val="FA984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35"/>
    <w:rsid w:val="002B0DF7"/>
    <w:rsid w:val="00313313"/>
    <w:rsid w:val="005D6E0C"/>
    <w:rsid w:val="00681E35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116F"/>
  <w15:docId w15:val="{6AE0FA21-E21A-4076-9E5E-7A673ACF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D6E0C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5D6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323-20191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Главный специалист отд.гос. РНПА Сухинин О.С.</cp:lastModifiedBy>
  <cp:revision>4</cp:revision>
  <dcterms:created xsi:type="dcterms:W3CDTF">2020-06-29T08:56:00Z</dcterms:created>
  <dcterms:modified xsi:type="dcterms:W3CDTF">2020-06-29T09:02:00Z</dcterms:modified>
</cp:coreProperties>
</file>