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1D" w:rsidRPr="001A06BB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bookmarkStart w:id="0" w:name="_GoBack"/>
      <w:bookmarkEnd w:id="0"/>
      <w:r w:rsidRPr="001A06BB">
        <w:rPr>
          <w:rFonts w:ascii="Times New Roman" w:hAnsi="Times New Roman"/>
          <w:color w:val="000000" w:themeColor="text1"/>
        </w:rPr>
        <w:t xml:space="preserve">Приложение 3 </w:t>
      </w:r>
      <w:r>
        <w:rPr>
          <w:rFonts w:ascii="Times New Roman" w:hAnsi="Times New Roman"/>
          <w:color w:val="000000" w:themeColor="text1"/>
        </w:rPr>
        <w:t xml:space="preserve">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2.1)</w:t>
      </w:r>
    </w:p>
    <w:p w:rsidR="0040321D" w:rsidRPr="00355FF8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40321D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40321D" w:rsidRPr="00355FF8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" w:name="o130"/>
      <w:bookmarkStart w:id="2" w:name="o181"/>
      <w:bookmarkEnd w:id="1"/>
      <w:bookmarkEnd w:id="2"/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машин, механизмов,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оборудования повышенной опасности</w:t>
      </w:r>
    </w:p>
    <w:p w:rsidR="0040321D" w:rsidRPr="00630EE1" w:rsidRDefault="0040321D" w:rsidP="004032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Оборудование, связанное с использованием, изготовлением, переработкой, хранением, транспортировкой, уничтожением, утилизацией или обезвреживанием опасных или вредных веществ.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и линейные части магистральных газопроводов, нефтепроводов, продуктопроводов (нефтепродуктопроводов, </w:t>
      </w:r>
      <w:proofErr w:type="spellStart"/>
      <w:r w:rsidRPr="00355FF8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FF8">
        <w:rPr>
          <w:rFonts w:ascii="Times New Roman" w:hAnsi="Times New Roman"/>
          <w:sz w:val="28"/>
          <w:szCs w:val="28"/>
        </w:rPr>
        <w:t>этиленопроводов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и т.д.).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оборудование, линейные части и их элементы систем газоснабжения природным и сжиженным газом субъектов хозяйствования и населенных пунктов, а также газоиспользующее оборудование мощностью свыше 100 кВт.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систем промышленного и </w:t>
      </w:r>
      <w:proofErr w:type="spellStart"/>
      <w:r w:rsidRPr="00355FF8">
        <w:rPr>
          <w:rFonts w:ascii="Times New Roman" w:hAnsi="Times New Roman"/>
          <w:sz w:val="28"/>
          <w:szCs w:val="28"/>
        </w:rPr>
        <w:t>межпромышленного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сбора нефти и газа.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объектов нефтегазодобывающей промышленности.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для утилизации оружия, обычных видов боеприпасов и изделий ракетной техники.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55FF8">
        <w:rPr>
          <w:rFonts w:ascii="Times New Roman" w:hAnsi="Times New Roman"/>
          <w:sz w:val="28"/>
          <w:szCs w:val="28"/>
        </w:rPr>
        <w:t>Горношахтное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и горноспасательное оборудование.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 для добычи и транспортировки полезных ископаемых открытым способом.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Конвейерные ленты и конвейеры для угольной, горнорудной, нерудной, металлургической и коксохимической промышленности, производства строительных материалов.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Оборудование для дробления, сортировки, обогащения, брикетирования полезных ископаемых и </w:t>
      </w:r>
      <w:proofErr w:type="spellStart"/>
      <w:r w:rsidRPr="00355FF8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руд и концентратов, технологическое оборудование по переработке природного камня.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Оборудование и технические средства для изготовления, использования и транспортировки взрывчатых материалов и изделий на их основе, комплексы для их переработки и хранения.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Технологическое оборудование химической, биохимической, нефтехимической, нефтегазоперерабатывающей, металлургической, коксохимической, литейной, масложировой, эфиромасличной, деревообрабатывающей промышленности, производств, использующих хлор и аммиак, производства строительных материалов.</w:t>
      </w:r>
    </w:p>
    <w:p w:rsid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Технологическое оборудование для </w:t>
      </w:r>
      <w:proofErr w:type="spellStart"/>
      <w:r w:rsidRPr="00355FF8">
        <w:rPr>
          <w:rFonts w:ascii="Times New Roman" w:hAnsi="Times New Roman"/>
          <w:sz w:val="28"/>
          <w:szCs w:val="28"/>
        </w:rPr>
        <w:t>целлюлозно</w:t>
      </w:r>
      <w:proofErr w:type="spellEnd"/>
      <w:r w:rsidRPr="00355FF8">
        <w:rPr>
          <w:rFonts w:ascii="Times New Roman" w:hAnsi="Times New Roman"/>
          <w:sz w:val="28"/>
          <w:szCs w:val="28"/>
        </w:rPr>
        <w:t>–бумажного производства, переработки пластмасс, полимерных материалов и резинотехнических изделий.</w:t>
      </w:r>
    </w:p>
    <w:p w:rsidR="0040321D" w:rsidRDefault="0040321D" w:rsidP="0040321D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FA1C21">
        <w:rPr>
          <w:rFonts w:ascii="Times New Roman" w:hAnsi="Times New Roman"/>
          <w:sz w:val="24"/>
          <w:szCs w:val="28"/>
        </w:rPr>
        <w:lastRenderedPageBreak/>
        <w:t>Продолжение приложения 3</w:t>
      </w:r>
    </w:p>
    <w:p w:rsidR="0040321D" w:rsidRPr="00FA1C21" w:rsidRDefault="0040321D" w:rsidP="0040321D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Электрооборудование, предназначенное для применения и/или эксплуатации во взрывоопасных зонах.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Электрическое оборудование электрических станций и сетей, технологическое электрооборудование напряжением свыше 1000 В.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Паровые котлы, с рабочим давлением более 0,07 МПа (0,7 кгс/см</w:t>
      </w:r>
      <w:r w:rsidRPr="00355FF8">
        <w:rPr>
          <w:rFonts w:ascii="Times New Roman" w:hAnsi="Times New Roman"/>
          <w:sz w:val="28"/>
          <w:szCs w:val="28"/>
          <w:vertAlign w:val="superscript"/>
        </w:rPr>
        <w:t>2</w:t>
      </w:r>
      <w:r w:rsidRPr="00355FF8">
        <w:rPr>
          <w:rFonts w:ascii="Times New Roman" w:hAnsi="Times New Roman"/>
          <w:sz w:val="28"/>
          <w:szCs w:val="28"/>
        </w:rPr>
        <w:t>) и водогрейные котлы с температ</w:t>
      </w:r>
      <w:r>
        <w:rPr>
          <w:rFonts w:ascii="Times New Roman" w:hAnsi="Times New Roman"/>
          <w:sz w:val="28"/>
          <w:szCs w:val="28"/>
        </w:rPr>
        <w:t>урой нагрева воды свыше 115°</w:t>
      </w:r>
      <w:r w:rsidRPr="00355FF8">
        <w:rPr>
          <w:rFonts w:ascii="Times New Roman" w:hAnsi="Times New Roman"/>
          <w:sz w:val="28"/>
          <w:szCs w:val="28"/>
        </w:rPr>
        <w:t>С.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Сосуды, работающие под давлением свыше 0,07 МПа.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Трубопроводы пара и горячей воды с рабочим давлением более 0,07 МПа и температурой воды выше 115°С, которые подлежат регистрации в </w:t>
      </w:r>
      <w:proofErr w:type="spellStart"/>
      <w:r w:rsidRPr="00355FF8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ДНР.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Грузоподъемные краны и машины, лифты, эскалаторы, </w:t>
      </w:r>
      <w:proofErr w:type="spellStart"/>
      <w:r w:rsidRPr="00355FF8">
        <w:rPr>
          <w:rFonts w:ascii="Times New Roman" w:hAnsi="Times New Roman"/>
          <w:sz w:val="28"/>
          <w:szCs w:val="28"/>
        </w:rPr>
        <w:t>траволаторы</w:t>
      </w:r>
      <w:proofErr w:type="spellEnd"/>
      <w:r w:rsidRPr="00355FF8">
        <w:rPr>
          <w:rFonts w:ascii="Times New Roman" w:hAnsi="Times New Roman"/>
          <w:sz w:val="28"/>
          <w:szCs w:val="28"/>
        </w:rPr>
        <w:t>, канатные дороги, фуникулеры и рельсовые пути, по которым перемещаются подъемные сооружения, а также подъемники, в том числе строительные.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Технологические транспортные средства, подлежащие регистрации в </w:t>
      </w:r>
      <w:proofErr w:type="spellStart"/>
      <w:r w:rsidRPr="00355FF8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355FF8">
        <w:rPr>
          <w:rFonts w:ascii="Times New Roman" w:hAnsi="Times New Roman"/>
          <w:sz w:val="28"/>
          <w:szCs w:val="28"/>
        </w:rPr>
        <w:t xml:space="preserve"> ДНР.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Аттракционы повышенной опасности: стационарные, передвижные и мобильные.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 xml:space="preserve">Машины, механизмы, оборудование для бурения, ремонта скважин на суше и в акватории моря. </w:t>
      </w:r>
    </w:p>
    <w:p w:rsidR="0040321D" w:rsidRPr="00355FF8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F8">
        <w:rPr>
          <w:rFonts w:ascii="Times New Roman" w:hAnsi="Times New Roman"/>
          <w:sz w:val="28"/>
          <w:szCs w:val="28"/>
        </w:rPr>
        <w:t>Машины, механизмы, оборудование для пищевой, перерабатывающей, полиграфической, легкой и текстильной промышленности.</w:t>
      </w:r>
    </w:p>
    <w:p w:rsid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55FF8">
        <w:rPr>
          <w:rFonts w:ascii="Times New Roman" w:hAnsi="Times New Roman"/>
          <w:sz w:val="28"/>
          <w:szCs w:val="28"/>
        </w:rPr>
        <w:t>Кузнечно-прессовое</w:t>
      </w:r>
      <w:proofErr w:type="gramEnd"/>
      <w:r w:rsidRPr="00355FF8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D706F8" w:rsidRPr="0040321D" w:rsidRDefault="0040321D" w:rsidP="004032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321D">
        <w:rPr>
          <w:rFonts w:ascii="Times New Roman" w:hAnsi="Times New Roman"/>
          <w:sz w:val="28"/>
          <w:szCs w:val="28"/>
        </w:rPr>
        <w:t>Технологическое оборудование механической обработки металлов.</w:t>
      </w:r>
    </w:p>
    <w:sectPr w:rsidR="00D706F8" w:rsidRPr="0040321D" w:rsidSect="004032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5A12"/>
    <w:multiLevelType w:val="hybridMultilevel"/>
    <w:tmpl w:val="3B92BBA4"/>
    <w:lvl w:ilvl="0" w:tplc="8E70F87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6"/>
    <w:rsid w:val="0040321D"/>
    <w:rsid w:val="00D12636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586D-6D24-4C54-9665-31CBA32E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0321D"/>
  </w:style>
  <w:style w:type="paragraph" w:styleId="a3">
    <w:name w:val="List Paragraph"/>
    <w:basedOn w:val="a"/>
    <w:uiPriority w:val="34"/>
    <w:qFormat/>
    <w:rsid w:val="0040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2019-11-06T12:29:00Z</dcterms:created>
  <dcterms:modified xsi:type="dcterms:W3CDTF">2019-11-06T12:30:00Z</dcterms:modified>
</cp:coreProperties>
</file>