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B5" w:rsidRPr="006434B5" w:rsidRDefault="00CB6A6E" w:rsidP="006434B5">
      <w:pPr>
        <w:rPr>
          <w:rFonts w:ascii="Times New Roman" w:hAnsi="Times New Roman" w:cs="Times New Roman"/>
        </w:rPr>
      </w:pPr>
      <w:r w:rsidRPr="00CB6A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6434B5" w:rsidRPr="006434B5">
        <w:rPr>
          <w:rFonts w:ascii="Times New Roman" w:hAnsi="Times New Roman" w:cs="Times New Roman"/>
        </w:rPr>
        <w:t>Приложение 1</w:t>
      </w:r>
    </w:p>
    <w:p w:rsidR="006434B5" w:rsidRPr="006434B5" w:rsidRDefault="00CB6A6E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УТВЕРЖДЕНО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от 16.10.2017 №276</w:t>
      </w:r>
    </w:p>
    <w:p w:rsidR="006434B5" w:rsidRPr="00CB6A6E" w:rsidRDefault="006434B5" w:rsidP="00CB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B6A6E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0"/>
      <w:r w:rsidR="00CB6A6E">
        <w:rPr>
          <w:rFonts w:ascii="Times New Roman" w:hAnsi="Times New Roman" w:cs="Times New Roman"/>
          <w:b/>
          <w:sz w:val="28"/>
          <w:szCs w:val="28"/>
        </w:rPr>
        <w:br/>
      </w:r>
      <w:r w:rsidRPr="006434B5">
        <w:rPr>
          <w:rFonts w:ascii="Times New Roman" w:hAnsi="Times New Roman" w:cs="Times New Roman"/>
          <w:sz w:val="28"/>
          <w:szCs w:val="28"/>
        </w:rPr>
        <w:t>знамени Министерства угля и энергетики</w:t>
      </w:r>
      <w:r w:rsidRPr="006434B5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</w:p>
    <w:p w:rsidR="006434B5" w:rsidRPr="006434B5" w:rsidRDefault="00CB6A6E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 w:rsidRPr="00CB6A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Знамя Министерства угля и энергетики Донецкой Народной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Республики (далее - знамя) сост</w:t>
      </w:r>
      <w:r>
        <w:rPr>
          <w:rFonts w:ascii="Times New Roman" w:hAnsi="Times New Roman" w:cs="Times New Roman"/>
          <w:sz w:val="28"/>
          <w:szCs w:val="28"/>
        </w:rPr>
        <w:t xml:space="preserve">оит из полотнища, древка,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наверш</w:t>
      </w:r>
      <w:r w:rsidR="006434B5" w:rsidRPr="006434B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6434B5" w:rsidRPr="006434B5">
        <w:rPr>
          <w:rFonts w:ascii="Times New Roman" w:hAnsi="Times New Roman" w:cs="Times New Roman"/>
          <w:sz w:val="28"/>
          <w:szCs w:val="28"/>
        </w:rPr>
        <w:t>,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тесьмы</w:t>
      </w:r>
      <w:proofErr w:type="gramEnd"/>
      <w:r w:rsidR="006434B5" w:rsidRPr="006434B5">
        <w:rPr>
          <w:rFonts w:ascii="Times New Roman" w:hAnsi="Times New Roman" w:cs="Times New Roman"/>
          <w:sz w:val="28"/>
          <w:szCs w:val="28"/>
        </w:rPr>
        <w:t xml:space="preserve"> с кистями; в комплект со знаменем также входит знаменный чехол.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Обе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полотнища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знамени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идентичны.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</w:t>
      </w:r>
      <w:r w:rsidR="006434B5" w:rsidRPr="006434B5">
        <w:rPr>
          <w:rFonts w:ascii="Times New Roman" w:hAnsi="Times New Roman" w:cs="Times New Roman"/>
          <w:sz w:val="28"/>
          <w:szCs w:val="28"/>
        </w:rPr>
        <w:t>олотнище знамени прямоугольное. Основной фон тёмно-красного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цвета, на котором изображен логотип Министерства угля и энергетики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Донецкой Народной Республики круглой формы. В центре логотипа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изображен золотой двуглавый орел, поднявший вверх распущенные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крылья. Над головами орла расположена каска золотого цвета, на груди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орла в золотом щите изображена рука с шахтерским инструментом, под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левым крылом орла расположено сх</w:t>
      </w:r>
      <w:r>
        <w:rPr>
          <w:rFonts w:ascii="Times New Roman" w:hAnsi="Times New Roman" w:cs="Times New Roman"/>
          <w:sz w:val="28"/>
          <w:szCs w:val="28"/>
        </w:rPr>
        <w:t>ематическое изображение копра, п</w:t>
      </w:r>
      <w:r w:rsidR="006434B5" w:rsidRPr="006434B5">
        <w:rPr>
          <w:rFonts w:ascii="Times New Roman" w:hAnsi="Times New Roman" w:cs="Times New Roman"/>
          <w:sz w:val="28"/>
          <w:szCs w:val="28"/>
        </w:rPr>
        <w:t>од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правым крылом орла - схематическое изображение опоры линии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электропередач, по окружности на золотом фоне надпись «Донецкая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Народная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угля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энергетики».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Вдоль верхнего края полотнища - надпись «Донецкая Народная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Республика», вдоль нижнего края поло</w:t>
      </w:r>
      <w:r>
        <w:rPr>
          <w:rFonts w:ascii="Times New Roman" w:hAnsi="Times New Roman" w:cs="Times New Roman"/>
          <w:sz w:val="28"/>
          <w:szCs w:val="28"/>
        </w:rPr>
        <w:t>тнища - надпись «Министерство</w:t>
      </w:r>
      <w:r>
        <w:rPr>
          <w:rFonts w:ascii="Times New Roman" w:hAnsi="Times New Roman" w:cs="Times New Roman"/>
          <w:sz w:val="28"/>
          <w:szCs w:val="28"/>
        </w:rPr>
        <w:br/>
        <w:t>уг</w:t>
      </w:r>
      <w:r w:rsidR="006434B5" w:rsidRPr="006434B5">
        <w:rPr>
          <w:rFonts w:ascii="Times New Roman" w:hAnsi="Times New Roman" w:cs="Times New Roman"/>
          <w:sz w:val="28"/>
          <w:szCs w:val="28"/>
        </w:rPr>
        <w:t>ля и энергетики». Свободные стороны зна</w:t>
      </w:r>
      <w:r>
        <w:rPr>
          <w:rFonts w:ascii="Times New Roman" w:hAnsi="Times New Roman" w:cs="Times New Roman"/>
          <w:sz w:val="28"/>
          <w:szCs w:val="28"/>
        </w:rPr>
        <w:t>мени украшены бахромой</w:t>
      </w:r>
      <w:r>
        <w:rPr>
          <w:rFonts w:ascii="Times New Roman" w:hAnsi="Times New Roman" w:cs="Times New Roman"/>
          <w:sz w:val="28"/>
          <w:szCs w:val="28"/>
        </w:rPr>
        <w:br/>
        <w:t>золотого</w:t>
      </w:r>
      <w:r w:rsidR="006434B5" w:rsidRPr="006434B5">
        <w:rPr>
          <w:rFonts w:ascii="Times New Roman" w:hAnsi="Times New Roman" w:cs="Times New Roman"/>
          <w:sz w:val="28"/>
          <w:szCs w:val="28"/>
        </w:rPr>
        <w:t xml:space="preserve"> цвета — 60 мм. Сшито полотнище из двух кусков плотной материи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бархат.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Ширина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полотнища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="006434B5" w:rsidRPr="006434B5">
        <w:rPr>
          <w:rFonts w:ascii="Times New Roman" w:hAnsi="Times New Roman" w:cs="Times New Roman"/>
          <w:sz w:val="28"/>
          <w:szCs w:val="28"/>
        </w:rPr>
        <w:t>мм,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мм.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евко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деревянны</w:t>
      </w:r>
      <w:r w:rsidR="006434B5" w:rsidRPr="006434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шест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мм.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r w:rsidR="006434B5" w:rsidRPr="006434B5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="006434B5" w:rsidRPr="006434B5">
        <w:rPr>
          <w:rFonts w:ascii="Times New Roman" w:hAnsi="Times New Roman" w:cs="Times New Roman"/>
          <w:sz w:val="28"/>
          <w:szCs w:val="28"/>
        </w:rPr>
        <w:t xml:space="preserve"> металлическое - 15</w:t>
      </w:r>
      <w:r>
        <w:rPr>
          <w:rFonts w:ascii="Times New Roman" w:hAnsi="Times New Roman" w:cs="Times New Roman"/>
          <w:sz w:val="28"/>
          <w:szCs w:val="28"/>
        </w:rPr>
        <w:t>0 мм, золотистое, в виде прорезног</w:t>
      </w:r>
      <w:r w:rsidR="006434B5" w:rsidRPr="006434B5">
        <w:rPr>
          <w:rFonts w:ascii="Times New Roman" w:hAnsi="Times New Roman" w:cs="Times New Roman"/>
          <w:sz w:val="28"/>
          <w:szCs w:val="28"/>
        </w:rPr>
        <w:t>о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 xml:space="preserve">копья с рельефным изображением фигуры </w:t>
      </w:r>
      <w:r>
        <w:rPr>
          <w:rFonts w:ascii="Times New Roman" w:hAnsi="Times New Roman" w:cs="Times New Roman"/>
          <w:sz w:val="28"/>
          <w:szCs w:val="28"/>
        </w:rPr>
        <w:t>двуглавого орла, поднявш</w:t>
      </w:r>
      <w:r w:rsidR="006434B5" w:rsidRPr="006434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434B5" w:rsidRPr="006434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br/>
        <w:t xml:space="preserve">вверх распущенные крылья.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bookmarkStart w:id="1" w:name="_GoBack"/>
      <w:bookmarkEnd w:id="1"/>
      <w:r w:rsidR="006434B5" w:rsidRPr="006434B5">
        <w:rPr>
          <w:rFonts w:ascii="Times New Roman" w:hAnsi="Times New Roman" w:cs="Times New Roman"/>
          <w:sz w:val="28"/>
          <w:szCs w:val="28"/>
        </w:rPr>
        <w:t>авершием</w:t>
      </w:r>
      <w:proofErr w:type="spellEnd"/>
      <w:r w:rsidR="006434B5" w:rsidRPr="006434B5">
        <w:rPr>
          <w:rFonts w:ascii="Times New Roman" w:hAnsi="Times New Roman" w:cs="Times New Roman"/>
          <w:sz w:val="28"/>
          <w:szCs w:val="28"/>
        </w:rPr>
        <w:t xml:space="preserve"> расположена тесьма с кистями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  <w:t>золотого цвета - 1500 мм.</w:t>
      </w:r>
    </w:p>
    <w:p w:rsidR="0040451D" w:rsidRPr="006434B5" w:rsidRDefault="0040451D" w:rsidP="00643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51D" w:rsidRPr="006434B5" w:rsidSect="00CB6A6E">
      <w:pgSz w:w="11909" w:h="16834"/>
      <w:pgMar w:top="426" w:right="994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A"/>
    <w:rsid w:val="0040451D"/>
    <w:rsid w:val="006434B5"/>
    <w:rsid w:val="00BB577A"/>
    <w:rsid w:val="00CB6A6E"/>
    <w:rsid w:val="00F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3A4-2D12-46C9-B651-A76A6A9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2020-03-12T09:10:00Z</dcterms:created>
  <dcterms:modified xsi:type="dcterms:W3CDTF">2020-03-12T13:08:00Z</dcterms:modified>
</cp:coreProperties>
</file>