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752EB" w14:textId="54B309BD" w:rsidR="00363011" w:rsidRDefault="00363011">
      <w:pPr>
        <w:spacing w:line="1" w:lineRule="exact"/>
      </w:pPr>
    </w:p>
    <w:p w14:paraId="1A86AD3A" w14:textId="334B1FBD" w:rsidR="009F03CB" w:rsidRDefault="00D81FE3" w:rsidP="009F03CB">
      <w:pPr>
        <w:pStyle w:val="1"/>
        <w:shd w:val="clear" w:color="auto" w:fill="auto"/>
        <w:ind w:left="7120" w:firstLine="0"/>
      </w:pPr>
      <w:r>
        <w:t>ПРИЛОЖЕНИЕ 2</w:t>
      </w:r>
    </w:p>
    <w:p w14:paraId="640D7365" w14:textId="77777777" w:rsidR="009F03CB" w:rsidRDefault="009F03CB" w:rsidP="009F03CB">
      <w:pPr>
        <w:pStyle w:val="1"/>
        <w:shd w:val="clear" w:color="auto" w:fill="auto"/>
        <w:ind w:left="7120" w:firstLine="0"/>
      </w:pPr>
    </w:p>
    <w:p w14:paraId="5B8CB3B8" w14:textId="77777777" w:rsidR="009F03CB" w:rsidRDefault="00D81FE3" w:rsidP="009F03CB">
      <w:pPr>
        <w:pStyle w:val="1"/>
        <w:shd w:val="clear" w:color="auto" w:fill="auto"/>
        <w:ind w:left="7120" w:firstLine="0"/>
      </w:pPr>
      <w:r>
        <w:t>к Перечню</w:t>
      </w:r>
    </w:p>
    <w:p w14:paraId="1B452F33" w14:textId="66801AB0" w:rsidR="00363011" w:rsidRDefault="00D81FE3">
      <w:pPr>
        <w:pStyle w:val="1"/>
        <w:shd w:val="clear" w:color="auto" w:fill="auto"/>
        <w:spacing w:after="1400"/>
        <w:ind w:left="7120" w:firstLine="0"/>
      </w:pPr>
      <w:r>
        <w:t>(пункт 14)</w:t>
      </w:r>
    </w:p>
    <w:p w14:paraId="48306E26" w14:textId="77777777" w:rsidR="00363011" w:rsidRDefault="00D81FE3">
      <w:pPr>
        <w:pStyle w:val="1"/>
        <w:shd w:val="clear" w:color="auto" w:fill="auto"/>
        <w:spacing w:after="460"/>
        <w:ind w:firstLine="0"/>
        <w:jc w:val="center"/>
      </w:pPr>
      <w:r>
        <w:rPr>
          <w:b/>
          <w:bCs/>
        </w:rPr>
        <w:t>Периоды замещения должностей, замещавшихся с 24 августа</w:t>
      </w:r>
      <w:r>
        <w:rPr>
          <w:b/>
          <w:bCs/>
        </w:rPr>
        <w:br/>
        <w:t>1991 года по 10 мая 2014 года (с 24 августа 1991 года по 17 марта</w:t>
      </w:r>
      <w:r>
        <w:rPr>
          <w:b/>
          <w:bCs/>
        </w:rPr>
        <w:br/>
        <w:t>2014 года в Автономной Республике Крым и городе Севастополе) и</w:t>
      </w:r>
      <w:r>
        <w:rPr>
          <w:b/>
          <w:bCs/>
        </w:rPr>
        <w:br/>
        <w:t>которые согласно законодательству, действовавшему на территории</w:t>
      </w:r>
      <w:r>
        <w:rPr>
          <w:b/>
          <w:bCs/>
        </w:rPr>
        <w:br/>
        <w:t>Донецкой Народной Республики до 11 мая 2014 года (18 марта</w:t>
      </w:r>
      <w:r>
        <w:rPr>
          <w:b/>
          <w:bCs/>
        </w:rPr>
        <w:br/>
        <w:t>2014 года в Автономной Республике Крым), засчитывались в стаж</w:t>
      </w:r>
      <w:r>
        <w:rPr>
          <w:b/>
          <w:bCs/>
        </w:rPr>
        <w:br/>
        <w:t>государственной службы</w:t>
      </w:r>
    </w:p>
    <w:p w14:paraId="04FE919B" w14:textId="77777777" w:rsidR="00363011" w:rsidRDefault="00D81FE3">
      <w:pPr>
        <w:pStyle w:val="1"/>
        <w:numPr>
          <w:ilvl w:val="0"/>
          <w:numId w:val="3"/>
        </w:numPr>
        <w:shd w:val="clear" w:color="auto" w:fill="auto"/>
        <w:tabs>
          <w:tab w:val="left" w:pos="1421"/>
        </w:tabs>
        <w:spacing w:after="120"/>
        <w:ind w:firstLine="740"/>
        <w:jc w:val="both"/>
      </w:pPr>
      <w:r>
        <w:t>На следующих должностях государственных служащих в государственных органах:</w:t>
      </w:r>
    </w:p>
    <w:p w14:paraId="3524AD11" w14:textId="77777777" w:rsidR="00363011" w:rsidRDefault="00D81FE3">
      <w:pPr>
        <w:pStyle w:val="1"/>
        <w:shd w:val="clear" w:color="auto" w:fill="auto"/>
        <w:ind w:firstLine="740"/>
        <w:jc w:val="both"/>
      </w:pPr>
      <w:r>
        <w:t>первых заместителей министров, руководителей центральных органов исполнительной власти, которые не являются членами Кабинета Министров Украины, их первых заместителей, председателей и членов государственных коллегиальных органов, Постоянного Представителя Президента Украины в Автономной Республике Крым, председателей областных, Киевской и Севастопольской городских государственных администраций, руководителей Администрации Президента Украины, Аппарата Верховной Рады Украины, заместителей руководителей Администрации Президента Украины, Аппарата Верховной Рады Украины, иных приравненных к ним должностях;</w:t>
      </w:r>
    </w:p>
    <w:p w14:paraId="5B104322" w14:textId="77777777" w:rsidR="00363011" w:rsidRDefault="00D81FE3">
      <w:pPr>
        <w:pStyle w:val="1"/>
        <w:shd w:val="clear" w:color="auto" w:fill="auto"/>
        <w:ind w:firstLine="740"/>
        <w:jc w:val="both"/>
      </w:pPr>
      <w:r>
        <w:t>руководителей секретариатов комитетов Верховной Рады Украины, структурных подразделений Администрации Президента Украины, Аппарата Верховной Рады Украины, Секретариата Кабинета Министров Украины, советников и помощников Президента Украины, Председателя Верховной Рады Украины, Премьер-министра Украины, заместителей министров, заместителей иных руководителей центральных органов исполнительной власти, первого заместителя Постоянного Представителя Президента Украины в Автономной Республике Крым, первых заместителей председателей областных, Киевской и Севастопольской городских государственных администраций, иных приравненных к ним должностях;</w:t>
      </w:r>
    </w:p>
    <w:p w14:paraId="19EC6704" w14:textId="77777777" w:rsidR="00363011" w:rsidRDefault="00D81FE3">
      <w:pPr>
        <w:pStyle w:val="1"/>
        <w:shd w:val="clear" w:color="auto" w:fill="auto"/>
        <w:ind w:firstLine="740"/>
        <w:jc w:val="both"/>
        <w:sectPr w:rsidR="00363011">
          <w:headerReference w:type="even" r:id="rId7"/>
          <w:headerReference w:type="default" r:id="rId8"/>
          <w:pgSz w:w="11900" w:h="16840"/>
          <w:pgMar w:top="1186" w:right="547" w:bottom="1163" w:left="1566" w:header="758" w:footer="735" w:gutter="0"/>
          <w:pgNumType w:start="22"/>
          <w:cols w:space="720"/>
          <w:noEndnote/>
          <w:docGrid w:linePitch="360"/>
        </w:sectPr>
      </w:pPr>
      <w:r>
        <w:t xml:space="preserve">заместителей руководителей структурных подразделений, заведующих секторов, главных специалистов, экспертов, консультантов </w:t>
      </w:r>
    </w:p>
    <w:p w14:paraId="1D38BB01" w14:textId="77777777" w:rsidR="00363011" w:rsidRDefault="00D81FE3">
      <w:pPr>
        <w:pStyle w:val="1"/>
        <w:shd w:val="clear" w:color="auto" w:fill="auto"/>
        <w:ind w:firstLine="0"/>
        <w:jc w:val="both"/>
      </w:pPr>
      <w:r>
        <w:lastRenderedPageBreak/>
        <w:t>Администрации Президента Украины, Аппарата Верховной Рады Украины и Секретариата Кабинета Министров Украины, заместителей Постоянного Представителя Президента Украины в Автономной Республике Крым, заместителей председателей областных, Киевской и Севастопольской городских государственных администраций, начальников управлений, самостоятельных отделов в составе министерств и иных центральных органов исполнительной власти, государственных коллегиальных органов, иных приравненных к ним должностях;</w:t>
      </w:r>
    </w:p>
    <w:p w14:paraId="246AD1D5" w14:textId="77777777" w:rsidR="00363011" w:rsidRDefault="00D81FE3">
      <w:pPr>
        <w:pStyle w:val="1"/>
        <w:shd w:val="clear" w:color="auto" w:fill="auto"/>
        <w:ind w:firstLine="740"/>
        <w:jc w:val="both"/>
      </w:pPr>
      <w:r>
        <w:t>специалистов Администрации Президента Украины, Аппарата Верховной Рады Украины и Секретариата Кабинета Министров Украины, заместителей начальников управлений, самостоятельных отделов (подотделов) министерств и иных центральных органов исполнительной власти, государственных коллегиальных органов, руководителей управлений, отделов, служб областных, Киевской и Севастопольской городских государственных администраций, иных приравненных к ним должностях;</w:t>
      </w:r>
    </w:p>
    <w:p w14:paraId="3100A242" w14:textId="77777777" w:rsidR="00363011" w:rsidRDefault="00D81FE3">
      <w:pPr>
        <w:pStyle w:val="1"/>
        <w:shd w:val="clear" w:color="auto" w:fill="auto"/>
        <w:ind w:firstLine="740"/>
        <w:jc w:val="both"/>
      </w:pPr>
      <w:r>
        <w:t>специалистов министерств, иных центральных органов исполнительной власти, государственных коллегиальных органов, заместителей председателей районных, районных в городах Киеве и Севастополе государственных администраций, заместителей руководителей управлений, отделов, служб областных, Киевской и Севастопольской городских государственных администраций, специалистов аппарата этих администраций, иных приравненных к ним должностях;</w:t>
      </w:r>
    </w:p>
    <w:p w14:paraId="005D9B91" w14:textId="77777777" w:rsidR="00363011" w:rsidRDefault="00D81FE3">
      <w:pPr>
        <w:pStyle w:val="1"/>
        <w:shd w:val="clear" w:color="auto" w:fill="auto"/>
        <w:ind w:firstLine="740"/>
        <w:jc w:val="both"/>
      </w:pPr>
      <w:r>
        <w:t>руководителей управлений, отделов, служб районных, районных в городах Киеве и Севастополе государственных администраций, специалистов управлений, отделов, служб областных, Киевской и Севастопольской городских администраций, иных приравненных к ним должностях;</w:t>
      </w:r>
    </w:p>
    <w:p w14:paraId="2225B822" w14:textId="77777777" w:rsidR="00363011" w:rsidRDefault="00D81FE3">
      <w:pPr>
        <w:pStyle w:val="1"/>
        <w:shd w:val="clear" w:color="auto" w:fill="auto"/>
        <w:ind w:firstLine="740"/>
        <w:jc w:val="both"/>
      </w:pPr>
      <w:r>
        <w:t>специалистов районных, районных в городах Киеве и Севастополе государственных администраций, их управлений и отделов, иных приравненных к ним должностях;</w:t>
      </w:r>
    </w:p>
    <w:p w14:paraId="1C15BB82" w14:textId="77777777" w:rsidR="00363011" w:rsidRDefault="00D81FE3">
      <w:pPr>
        <w:pStyle w:val="1"/>
        <w:shd w:val="clear" w:color="auto" w:fill="auto"/>
        <w:ind w:firstLine="740"/>
        <w:jc w:val="both"/>
      </w:pPr>
      <w:r>
        <w:t>на иных должностях, отнесенных Кабинетом Министров Украины к соответствующей категории должностей государственных служащих.</w:t>
      </w:r>
    </w:p>
    <w:p w14:paraId="08C73336" w14:textId="77777777" w:rsidR="00363011" w:rsidRDefault="00D81FE3">
      <w:pPr>
        <w:pStyle w:val="1"/>
        <w:numPr>
          <w:ilvl w:val="0"/>
          <w:numId w:val="3"/>
        </w:numPr>
        <w:shd w:val="clear" w:color="auto" w:fill="auto"/>
        <w:tabs>
          <w:tab w:val="left" w:pos="1421"/>
        </w:tabs>
        <w:ind w:firstLine="740"/>
        <w:jc w:val="both"/>
      </w:pPr>
      <w:r>
        <w:t xml:space="preserve">На должностях руководящих работников и специалистов в аппарате органов прокуратуры, судов, нотариата, дипломатической службы, таможенного контроля, внутренних дел, службы безопасности, разведывательных органов, иных органов управления военных формирований, Государственной службы специальной связи и защиты </w:t>
      </w:r>
      <w:r>
        <w:lastRenderedPageBreak/>
        <w:t>информации, Администрации Государственной специальной службы транспорта, государственной налоговой и контрольно-ревизионной службы, Государственной финансовой инспекции, ее территориальных органов.</w:t>
      </w:r>
    </w:p>
    <w:p w14:paraId="5D044EF2" w14:textId="77777777" w:rsidR="00363011" w:rsidRDefault="00D81FE3">
      <w:pPr>
        <w:pStyle w:val="1"/>
        <w:numPr>
          <w:ilvl w:val="0"/>
          <w:numId w:val="3"/>
        </w:numPr>
        <w:shd w:val="clear" w:color="auto" w:fill="auto"/>
        <w:tabs>
          <w:tab w:val="left" w:pos="1421"/>
        </w:tabs>
        <w:ind w:firstLine="760"/>
        <w:jc w:val="both"/>
      </w:pPr>
      <w:r>
        <w:t>На должностях судей, следователей, прокуроров, иных служебных лиц, которым присвоены персональные звания.</w:t>
      </w:r>
    </w:p>
    <w:p w14:paraId="095579D3" w14:textId="77777777" w:rsidR="00363011" w:rsidRDefault="00D81FE3">
      <w:pPr>
        <w:pStyle w:val="1"/>
        <w:numPr>
          <w:ilvl w:val="0"/>
          <w:numId w:val="3"/>
        </w:numPr>
        <w:shd w:val="clear" w:color="auto" w:fill="auto"/>
        <w:tabs>
          <w:tab w:val="left" w:pos="1421"/>
        </w:tabs>
        <w:ind w:firstLine="760"/>
        <w:jc w:val="both"/>
      </w:pPr>
      <w:r>
        <w:t>На должностях руководящих работников и специалистов в органах, осуществляющих государственный надзор за охраной труда.</w:t>
      </w:r>
    </w:p>
    <w:p w14:paraId="2F2F5A50" w14:textId="77777777" w:rsidR="00363011" w:rsidRDefault="00D81FE3">
      <w:pPr>
        <w:pStyle w:val="1"/>
        <w:numPr>
          <w:ilvl w:val="0"/>
          <w:numId w:val="3"/>
        </w:numPr>
        <w:shd w:val="clear" w:color="auto" w:fill="auto"/>
        <w:tabs>
          <w:tab w:val="left" w:pos="1421"/>
        </w:tabs>
        <w:ind w:firstLine="760"/>
        <w:jc w:val="both"/>
      </w:pPr>
      <w:r>
        <w:t xml:space="preserve">На должностях специалистов Государственной </w:t>
      </w:r>
      <w:proofErr w:type="spellStart"/>
      <w:r>
        <w:t>уголовно</w:t>
      </w:r>
      <w:r>
        <w:softHyphen/>
        <w:t>исполнительной</w:t>
      </w:r>
      <w:proofErr w:type="spellEnd"/>
      <w:r>
        <w:t xml:space="preserve"> службы (учреждения исполнения наказаний, следственные изоляторы, подразделения уголовно-исполнительной инспекции), которые не имеют специальных званий.</w:t>
      </w:r>
    </w:p>
    <w:p w14:paraId="46A86D8D" w14:textId="77777777" w:rsidR="00363011" w:rsidRDefault="00D81FE3">
      <w:pPr>
        <w:pStyle w:val="1"/>
        <w:numPr>
          <w:ilvl w:val="0"/>
          <w:numId w:val="3"/>
        </w:numPr>
        <w:shd w:val="clear" w:color="auto" w:fill="auto"/>
        <w:tabs>
          <w:tab w:val="left" w:pos="1421"/>
        </w:tabs>
        <w:ind w:firstLine="760"/>
        <w:jc w:val="both"/>
      </w:pPr>
      <w:r>
        <w:t>На должностях руководящих работников и специалистов аппарата Национального банка Украины, Республиканского банка Крыма, управления по городу Киеву и Киевской области, областных управлений Национального банка Украины.</w:t>
      </w:r>
    </w:p>
    <w:p w14:paraId="467FA6CB" w14:textId="77777777" w:rsidR="00363011" w:rsidRDefault="00D81FE3">
      <w:pPr>
        <w:pStyle w:val="1"/>
        <w:numPr>
          <w:ilvl w:val="0"/>
          <w:numId w:val="3"/>
        </w:numPr>
        <w:shd w:val="clear" w:color="auto" w:fill="auto"/>
        <w:tabs>
          <w:tab w:val="left" w:pos="1421"/>
        </w:tabs>
        <w:ind w:firstLine="760"/>
        <w:jc w:val="both"/>
      </w:pPr>
      <w:r>
        <w:t>На должностях руководящих работников и специалистов Фонда социальной защиты инвалидов.</w:t>
      </w:r>
    </w:p>
    <w:p w14:paraId="2A2E9B28" w14:textId="77777777" w:rsidR="00363011" w:rsidRDefault="00D81FE3">
      <w:pPr>
        <w:pStyle w:val="1"/>
        <w:numPr>
          <w:ilvl w:val="0"/>
          <w:numId w:val="3"/>
        </w:numPr>
        <w:shd w:val="clear" w:color="auto" w:fill="auto"/>
        <w:tabs>
          <w:tab w:val="left" w:pos="1421"/>
        </w:tabs>
        <w:ind w:firstLine="760"/>
        <w:jc w:val="both"/>
      </w:pPr>
      <w:r>
        <w:t>На должностях руководящих работников и специалистов государственных архивов областей и их филиалов, государственных архивов городов Киева и Севастополя.</w:t>
      </w:r>
    </w:p>
    <w:p w14:paraId="5903061A" w14:textId="77777777" w:rsidR="00363011" w:rsidRDefault="00D81FE3">
      <w:pPr>
        <w:pStyle w:val="1"/>
        <w:numPr>
          <w:ilvl w:val="0"/>
          <w:numId w:val="3"/>
        </w:numPr>
        <w:shd w:val="clear" w:color="auto" w:fill="auto"/>
        <w:tabs>
          <w:tab w:val="left" w:pos="1421"/>
        </w:tabs>
        <w:ind w:firstLine="760"/>
        <w:jc w:val="both"/>
      </w:pPr>
      <w:r>
        <w:t>На должностях руководящих работников и специалистов Государственной инспекции учебных заведений при Министерстве образования Украины.</w:t>
      </w:r>
    </w:p>
    <w:p w14:paraId="640DF29A" w14:textId="77777777" w:rsidR="00363011" w:rsidRDefault="00D81FE3">
      <w:pPr>
        <w:pStyle w:val="1"/>
        <w:numPr>
          <w:ilvl w:val="0"/>
          <w:numId w:val="3"/>
        </w:numPr>
        <w:shd w:val="clear" w:color="auto" w:fill="auto"/>
        <w:tabs>
          <w:tab w:val="left" w:pos="1421"/>
        </w:tabs>
        <w:ind w:firstLine="760"/>
        <w:jc w:val="both"/>
      </w:pPr>
      <w:r>
        <w:t>На должностях руководящих работников и специалистов Государственного архива при Совете министров Автономной Республики Крым.</w:t>
      </w:r>
    </w:p>
    <w:p w14:paraId="0620F203" w14:textId="77777777" w:rsidR="00363011" w:rsidRDefault="00D81FE3">
      <w:pPr>
        <w:pStyle w:val="1"/>
        <w:numPr>
          <w:ilvl w:val="0"/>
          <w:numId w:val="3"/>
        </w:numPr>
        <w:shd w:val="clear" w:color="auto" w:fill="auto"/>
        <w:tabs>
          <w:tab w:val="left" w:pos="1421"/>
          <w:tab w:val="left" w:pos="4128"/>
        </w:tabs>
        <w:ind w:firstLine="720"/>
        <w:jc w:val="both"/>
      </w:pPr>
      <w:r>
        <w:t>На следующих</w:t>
      </w:r>
      <w:r>
        <w:tab/>
        <w:t>должностях в органах местного</w:t>
      </w:r>
    </w:p>
    <w:p w14:paraId="38F11E6E" w14:textId="77777777" w:rsidR="00363011" w:rsidRDefault="00D81FE3">
      <w:pPr>
        <w:pStyle w:val="1"/>
        <w:shd w:val="clear" w:color="auto" w:fill="auto"/>
        <w:ind w:firstLine="0"/>
        <w:jc w:val="both"/>
      </w:pPr>
      <w:r>
        <w:t>самоуправления:</w:t>
      </w:r>
    </w:p>
    <w:p w14:paraId="1529246D" w14:textId="77777777" w:rsidR="00363011" w:rsidRDefault="00D81FE3">
      <w:pPr>
        <w:pStyle w:val="1"/>
        <w:shd w:val="clear" w:color="auto" w:fill="auto"/>
        <w:ind w:firstLine="760"/>
        <w:jc w:val="both"/>
      </w:pPr>
      <w:r>
        <w:t>Киевского городского председателя, председателей областных советов и Севастопольского городского председателя;</w:t>
      </w:r>
    </w:p>
    <w:p w14:paraId="6667217E" w14:textId="77777777" w:rsidR="00363011" w:rsidRDefault="00D81FE3">
      <w:pPr>
        <w:pStyle w:val="1"/>
        <w:shd w:val="clear" w:color="auto" w:fill="auto"/>
        <w:ind w:firstLine="760"/>
        <w:jc w:val="both"/>
      </w:pPr>
      <w:r>
        <w:t>Симферопольского городского председателя, городских (городов - областных центров) председателей; заместителей председателей областных советов и Севастопольского городского председателя, заместителя городского председателя - секретаря Киевского городского совета;</w:t>
      </w:r>
    </w:p>
    <w:p w14:paraId="1D7CCBF2" w14:textId="77777777" w:rsidR="00363011" w:rsidRDefault="00D81FE3">
      <w:pPr>
        <w:pStyle w:val="1"/>
        <w:shd w:val="clear" w:color="auto" w:fill="auto"/>
        <w:ind w:firstLine="760"/>
        <w:jc w:val="both"/>
      </w:pPr>
      <w:r>
        <w:t xml:space="preserve">первых заместителей и заместителей городских председателей (городов - областных центров) по вопросам деятельности исполнительных органов совета, секретарей городских (городов - областных центров и города Симферополя) советов, городских председателей (городов областного и </w:t>
      </w:r>
      <w:r>
        <w:lastRenderedPageBreak/>
        <w:t>республиканского в Автономной Республике Крым значения, за исключением городов - областных центров), председателей районных, районных в городах советов;</w:t>
      </w:r>
    </w:p>
    <w:p w14:paraId="57A8CF57" w14:textId="77777777" w:rsidR="00363011" w:rsidRDefault="00D81FE3">
      <w:pPr>
        <w:pStyle w:val="1"/>
        <w:shd w:val="clear" w:color="auto" w:fill="auto"/>
        <w:ind w:firstLine="740"/>
        <w:jc w:val="both"/>
      </w:pPr>
      <w:r>
        <w:t>управляющих делами исполнительных аппаратов областных и Севастопольского городского советов;</w:t>
      </w:r>
    </w:p>
    <w:p w14:paraId="022720F0" w14:textId="77777777" w:rsidR="00363011" w:rsidRDefault="00D81FE3">
      <w:pPr>
        <w:pStyle w:val="1"/>
        <w:shd w:val="clear" w:color="auto" w:fill="auto"/>
        <w:ind w:firstLine="740"/>
        <w:jc w:val="both"/>
      </w:pPr>
      <w:r>
        <w:t>председателей постоянных комиссий по вопросам бюджета областных, Киевского и Севастопольского городских советов (в случае их работы в совете на постоянной основе), руководителей управлений и отделов исполнительного аппарата областных, Севастопольского городского и секретариата Киевского городского советов, секретарей городских (городов областного и республиканского в Автономной Республике Крым значения) председателей по вопросам деятельности исполнительных органов совета, управляющих делами (секретарей) исполнительных комитетов, директоров, первых заместителей, заместителей директоров департаментов городских (городов областного и республиканского в Автономной Республике Крым значения) советов, городских (городов районного значения) председателей, поселковых и сельских глав, заместителей председателей районных советов;</w:t>
      </w:r>
    </w:p>
    <w:p w14:paraId="322752FB" w14:textId="77777777" w:rsidR="00363011" w:rsidRDefault="00D81FE3">
      <w:pPr>
        <w:pStyle w:val="1"/>
        <w:shd w:val="clear" w:color="auto" w:fill="auto"/>
        <w:ind w:firstLine="740"/>
        <w:jc w:val="both"/>
      </w:pPr>
      <w:r>
        <w:t>управляющих делами исполнительных аппаратов районных советов, управляющих делами (секретарей) исполнительных комитетов районных в городах советов, помощников председателей, советников (консультантов), специалистов, главных бухгалтеров управлений и отделов исполнительного аппарата областных, секретариатов Киевского и Севастопольского городских советов, руководителей управлений, отделов и иных исполнительных органов городских (городов областного и республиканского в Автономной Республике Крым значения) советов и их заместителей, руководителей отделов (подотделов) в составе самостоятельных управлений, отделов исполнительных органов городских (городов областного значения) советов, заместителей городских (городов районного значения), сельских, поселковых председателей по вопросам деятельности исполнительных органов совета, секретарей городских (городов районного значения), сельских, поселковых советов;</w:t>
      </w:r>
    </w:p>
    <w:p w14:paraId="29A73F14" w14:textId="77777777" w:rsidR="00363011" w:rsidRDefault="00D81FE3">
      <w:pPr>
        <w:pStyle w:val="1"/>
        <w:shd w:val="clear" w:color="auto" w:fill="auto"/>
        <w:ind w:firstLine="740"/>
        <w:jc w:val="both"/>
      </w:pPr>
      <w:r>
        <w:t xml:space="preserve">управляющих делами (секретарей) исполнительных комитетов городских (городов районного значения), сельских, поселковых советов, руководителей структурных подразделений исполнительного аппарата районных и секретариатов районных в городах Киеве и Севастополе советов и их заместителей, руководителей управлений, отделов и иных структурных подразделений исполнительных органов городских (городов районного </w:t>
      </w:r>
      <w:r>
        <w:lastRenderedPageBreak/>
        <w:t>значения), районных в городах советов и их заместителей, помощников председателей, советников, консультантов, начальников секторов, главных бухгалтеров, специалистов управлений, отделов, иных структурных подразделений исполнительных органов городских (городов областного значения и города Симферополя) советов, старост;</w:t>
      </w:r>
    </w:p>
    <w:p w14:paraId="102BAF38" w14:textId="77777777" w:rsidR="00363011" w:rsidRDefault="00D81FE3">
      <w:pPr>
        <w:pStyle w:val="1"/>
        <w:shd w:val="clear" w:color="auto" w:fill="auto"/>
        <w:ind w:firstLine="740"/>
        <w:jc w:val="both"/>
      </w:pPr>
      <w:r>
        <w:t>советников, консультантов секретарей районных в городах советов, специалистов исполнительных органов районных в городах, городских (городов районного значения) советов, специалистов исполнительных органов сельских, поселковых советов;</w:t>
      </w:r>
    </w:p>
    <w:p w14:paraId="76EDBFB9" w14:textId="77777777" w:rsidR="00363011" w:rsidRDefault="00D81FE3">
      <w:pPr>
        <w:pStyle w:val="1"/>
        <w:shd w:val="clear" w:color="auto" w:fill="auto"/>
        <w:ind w:firstLine="740"/>
        <w:jc w:val="both"/>
      </w:pPr>
      <w:r>
        <w:t>на иных должностях, отнесенных Кабинетом Министров Украины к соответствующей категории должностей в органах местного самоуправления.</w:t>
      </w:r>
    </w:p>
    <w:p w14:paraId="19E107E2" w14:textId="2F56D452" w:rsidR="00363011" w:rsidRDefault="00D81FE3">
      <w:pPr>
        <w:pStyle w:val="1"/>
        <w:numPr>
          <w:ilvl w:val="0"/>
          <w:numId w:val="3"/>
        </w:numPr>
        <w:shd w:val="clear" w:color="auto" w:fill="auto"/>
        <w:tabs>
          <w:tab w:val="left" w:pos="1429"/>
        </w:tabs>
        <w:ind w:firstLine="740"/>
        <w:jc w:val="both"/>
      </w:pPr>
      <w:r>
        <w:t xml:space="preserve">На должностях руководящих работников и специалистов Украинской государственной семенной инспекции, Государственной семенной инспекции Автономной Республики Крым, областных, районных, городских, межрайонных государственных семенных инспекций, Украинской государственной </w:t>
      </w:r>
      <w:proofErr w:type="spellStart"/>
      <w:r>
        <w:t>помологическо-ампелографической</w:t>
      </w:r>
      <w:proofErr w:type="spellEnd"/>
      <w:r>
        <w:t xml:space="preserve"> инспекции, Украинской государственной лесосеменной инспекции, государственных зональных лесосеменных инспекций, Украинской государственной цветочно-декоративной семенной инспекции, которым предоставлены полномочия главных или государственных инспекторов по семенам и рассадникам (с 28 января 2003 года).</w:t>
      </w:r>
    </w:p>
    <w:p w14:paraId="68F81D53" w14:textId="77777777" w:rsidR="00363011" w:rsidRDefault="00D81FE3">
      <w:pPr>
        <w:pStyle w:val="1"/>
        <w:numPr>
          <w:ilvl w:val="0"/>
          <w:numId w:val="3"/>
        </w:numPr>
        <w:shd w:val="clear" w:color="auto" w:fill="auto"/>
        <w:tabs>
          <w:tab w:val="left" w:pos="1429"/>
        </w:tabs>
        <w:ind w:firstLine="740"/>
        <w:jc w:val="both"/>
      </w:pPr>
      <w:r>
        <w:t>На должностях Главного государственного инспектора по карантину растений Украины, главных государственных инспекторов по карантину растений Республики Крым, области и города Киева, их заместителей, а также главных, ведущих специалистов и специалистов всех категорий приграничных областных, областной, городской инспекции по карантину растений, заведующих приграничными пунктами по карантину растений в морских, речных портах (на пристанях), на соответствующих железнодорожных станциях, в аэропортах, на главпочтамтах или шоссейных путях, которые по должности являются одновременно государственными инспекторами по карантину растений соответствующей территории или пункта (с 24 августа 1993 года), на должностях Главного государственного инспектора по карантину растений города Севастополя, его заместителей, специалистов Государственной службы по карантину растений (с 01 января 2004 года).</w:t>
      </w:r>
    </w:p>
    <w:p w14:paraId="1189EA26" w14:textId="77777777" w:rsidR="00363011" w:rsidRDefault="00D81FE3">
      <w:pPr>
        <w:pStyle w:val="1"/>
        <w:numPr>
          <w:ilvl w:val="0"/>
          <w:numId w:val="3"/>
        </w:numPr>
        <w:shd w:val="clear" w:color="auto" w:fill="auto"/>
        <w:tabs>
          <w:tab w:val="left" w:pos="1429"/>
        </w:tabs>
        <w:ind w:firstLine="740"/>
        <w:jc w:val="both"/>
      </w:pPr>
      <w:r>
        <w:t xml:space="preserve">На должностях по квоте Украины в Исполнительном комитете Содружества Независимых Государств и должности Полномочного </w:t>
      </w:r>
      <w:r>
        <w:lastRenderedPageBreak/>
        <w:t>представителя Украины в Комиссии по экономическим вопросам при Экономическом совете Содружества Независимых Государств.</w:t>
      </w:r>
    </w:p>
    <w:p w14:paraId="72E863FB" w14:textId="77777777" w:rsidR="00363011" w:rsidRDefault="00D81FE3">
      <w:pPr>
        <w:pStyle w:val="1"/>
        <w:numPr>
          <w:ilvl w:val="0"/>
          <w:numId w:val="3"/>
        </w:numPr>
        <w:shd w:val="clear" w:color="auto" w:fill="auto"/>
        <w:tabs>
          <w:tab w:val="left" w:pos="1429"/>
        </w:tabs>
        <w:ind w:firstLine="740"/>
        <w:jc w:val="both"/>
      </w:pPr>
      <w:r>
        <w:t>На должностях начальника Главной государственной инспекции защиты растений - Главного государственного инспектора защиты растений Украины, заместителей начальника Главной государственной инспекции защиты растений - заместителей Главного государственного инспектора защиты растений Украины, начальников государственных инспекций защиты растений - заместителей главных государственных инспекторов защиты растений Автономной Республики Крым, областей, районов (с 04 октября 2006 года).</w:t>
      </w:r>
    </w:p>
    <w:p w14:paraId="58508C84" w14:textId="77777777" w:rsidR="00363011" w:rsidRDefault="00D81FE3">
      <w:pPr>
        <w:pStyle w:val="1"/>
        <w:numPr>
          <w:ilvl w:val="0"/>
          <w:numId w:val="3"/>
        </w:numPr>
        <w:shd w:val="clear" w:color="auto" w:fill="auto"/>
        <w:tabs>
          <w:tab w:val="left" w:pos="1429"/>
        </w:tabs>
        <w:ind w:firstLine="740"/>
        <w:jc w:val="both"/>
      </w:pPr>
      <w:r>
        <w:t>На должностях руководящих работников и специалистов Государственной инспекции по контролю качества лекарственных препаратов Министерства здравоохранения и государственных инспекций по контролю качества лекарственных препаратов в областях, городах Киеве и Севастополе (с 17 мая 1996 года).</w:t>
      </w:r>
    </w:p>
    <w:p w14:paraId="252B995E" w14:textId="77777777" w:rsidR="00363011" w:rsidRDefault="00D81FE3">
      <w:pPr>
        <w:pStyle w:val="1"/>
        <w:numPr>
          <w:ilvl w:val="0"/>
          <w:numId w:val="3"/>
        </w:numPr>
        <w:shd w:val="clear" w:color="auto" w:fill="auto"/>
        <w:tabs>
          <w:tab w:val="left" w:pos="1429"/>
        </w:tabs>
        <w:ind w:firstLine="740"/>
        <w:jc w:val="both"/>
      </w:pPr>
      <w:r>
        <w:t>На должностях руководящих работников и специалистов Государственной инспекции по контролю качества лекарственных препаратов Министерства здравоохранения и государственных инспекций по контролю качества лекарственных препаратов в Автономной Республике Крым, областях, городах Киеве и Севастополе (с 07 мая 1996 года).</w:t>
      </w:r>
    </w:p>
    <w:p w14:paraId="14A776D4" w14:textId="77777777" w:rsidR="00363011" w:rsidRDefault="00D81FE3">
      <w:pPr>
        <w:pStyle w:val="1"/>
        <w:numPr>
          <w:ilvl w:val="0"/>
          <w:numId w:val="3"/>
        </w:numPr>
        <w:shd w:val="clear" w:color="auto" w:fill="auto"/>
        <w:tabs>
          <w:tab w:val="left" w:pos="1429"/>
        </w:tabs>
        <w:ind w:firstLine="740"/>
        <w:jc w:val="both"/>
      </w:pPr>
      <w:r>
        <w:t>Период, когда государственный служащий не работал по уважительным причинам, но оставался в трудовых отношениях с государственным органом.</w:t>
      </w:r>
    </w:p>
    <w:p w14:paraId="77866806" w14:textId="77777777" w:rsidR="00363011" w:rsidRDefault="00D81FE3">
      <w:pPr>
        <w:pStyle w:val="1"/>
        <w:numPr>
          <w:ilvl w:val="0"/>
          <w:numId w:val="3"/>
        </w:numPr>
        <w:shd w:val="clear" w:color="auto" w:fill="auto"/>
        <w:tabs>
          <w:tab w:val="left" w:pos="1429"/>
        </w:tabs>
        <w:ind w:firstLine="740"/>
        <w:jc w:val="both"/>
      </w:pPr>
      <w:r>
        <w:t>Время отпуска по уходу за ребенком до достижения им возраста трех лет, а в исключительных случаях, если по медицинским показаниям ребенку необходим домашний уход, - период дополнительного отпуска без сохранения заработной платы продолжительностью, определенной в медицинском заключении, но не более чем до достижения ребенком возраста шести лет.</w:t>
      </w:r>
    </w:p>
    <w:p w14:paraId="7A51932E" w14:textId="77777777" w:rsidR="00363011" w:rsidRDefault="00D81FE3">
      <w:pPr>
        <w:pStyle w:val="1"/>
        <w:numPr>
          <w:ilvl w:val="0"/>
          <w:numId w:val="3"/>
        </w:numPr>
        <w:shd w:val="clear" w:color="auto" w:fill="auto"/>
        <w:tabs>
          <w:tab w:val="left" w:pos="1429"/>
        </w:tabs>
        <w:ind w:firstLine="740"/>
        <w:jc w:val="both"/>
      </w:pPr>
      <w:r>
        <w:t>Время повышения квалификации с отрывом от работы, если до направления на повышение квалификации работник работал в государственном органе.</w:t>
      </w:r>
    </w:p>
    <w:p w14:paraId="26884638" w14:textId="77777777" w:rsidR="00363011" w:rsidRDefault="00D81FE3">
      <w:pPr>
        <w:pStyle w:val="1"/>
        <w:numPr>
          <w:ilvl w:val="0"/>
          <w:numId w:val="3"/>
        </w:numPr>
        <w:shd w:val="clear" w:color="auto" w:fill="auto"/>
        <w:tabs>
          <w:tab w:val="left" w:pos="1429"/>
        </w:tabs>
        <w:ind w:firstLine="740"/>
        <w:jc w:val="both"/>
      </w:pPr>
      <w:r>
        <w:t>Время военной службы в Вооруженных Силах и иных военных формированиях.</w:t>
      </w:r>
    </w:p>
    <w:p w14:paraId="54FAAB95" w14:textId="77777777" w:rsidR="00363011" w:rsidRDefault="00D81FE3">
      <w:pPr>
        <w:pStyle w:val="1"/>
        <w:numPr>
          <w:ilvl w:val="0"/>
          <w:numId w:val="3"/>
        </w:numPr>
        <w:shd w:val="clear" w:color="auto" w:fill="auto"/>
        <w:tabs>
          <w:tab w:val="left" w:pos="1429"/>
        </w:tabs>
        <w:ind w:firstLine="740"/>
        <w:jc w:val="both"/>
      </w:pPr>
      <w:r>
        <w:t xml:space="preserve">Время прохождения службы в Государственной </w:t>
      </w:r>
      <w:proofErr w:type="spellStart"/>
      <w:r>
        <w:t>уголовно</w:t>
      </w:r>
      <w:r>
        <w:softHyphen/>
        <w:t>исполнительной</w:t>
      </w:r>
      <w:proofErr w:type="spellEnd"/>
      <w:r>
        <w:t xml:space="preserve"> службе.</w:t>
      </w:r>
    </w:p>
    <w:p w14:paraId="2F9559C8" w14:textId="77777777" w:rsidR="00363011" w:rsidRDefault="00D81FE3">
      <w:pPr>
        <w:pStyle w:val="1"/>
        <w:numPr>
          <w:ilvl w:val="0"/>
          <w:numId w:val="3"/>
        </w:numPr>
        <w:shd w:val="clear" w:color="auto" w:fill="auto"/>
        <w:tabs>
          <w:tab w:val="left" w:pos="1429"/>
        </w:tabs>
        <w:ind w:firstLine="740"/>
        <w:jc w:val="both"/>
      </w:pPr>
      <w:r>
        <w:t>Время работы:</w:t>
      </w:r>
    </w:p>
    <w:p w14:paraId="0FA221A7" w14:textId="77777777" w:rsidR="00363011" w:rsidRDefault="00D81FE3">
      <w:pPr>
        <w:pStyle w:val="1"/>
        <w:shd w:val="clear" w:color="auto" w:fill="auto"/>
        <w:ind w:firstLine="740"/>
        <w:jc w:val="both"/>
      </w:pPr>
      <w:r>
        <w:t xml:space="preserve">за границей на должностях руководящих работников и специалистов </w:t>
      </w:r>
      <w:r>
        <w:lastRenderedPageBreak/>
        <w:t>по направлению государственных органов, если до направления за границу работник работал в таких органах и на протяжении трех месяцев со дня возвращения из-за границы, не считая времени на проезд, устроился на работу в государственный орган;</w:t>
      </w:r>
    </w:p>
    <w:p w14:paraId="59F1CEE5" w14:textId="77777777" w:rsidR="00363011" w:rsidRDefault="00D81FE3">
      <w:pPr>
        <w:pStyle w:val="1"/>
        <w:shd w:val="clear" w:color="auto" w:fill="auto"/>
        <w:ind w:firstLine="740"/>
        <w:jc w:val="both"/>
      </w:pPr>
      <w:r>
        <w:t>на должностях руководящих работников и специалистов в аппарате организаций, созданных на базе ликвидированных министерств, которым делегированы функции управления имуществом организаций и предприятий, созданных как общегосударственная собственность;</w:t>
      </w:r>
    </w:p>
    <w:p w14:paraId="2C9B0F1E" w14:textId="77777777" w:rsidR="00363011" w:rsidRDefault="00D81FE3">
      <w:pPr>
        <w:pStyle w:val="1"/>
        <w:shd w:val="clear" w:color="auto" w:fill="auto"/>
        <w:ind w:firstLine="740"/>
        <w:jc w:val="both"/>
      </w:pPr>
      <w:r>
        <w:t>на выборных должностях в государственных органах;</w:t>
      </w:r>
    </w:p>
    <w:p w14:paraId="539FC944" w14:textId="77777777" w:rsidR="00363011" w:rsidRDefault="00D81FE3">
      <w:pPr>
        <w:pStyle w:val="1"/>
        <w:shd w:val="clear" w:color="auto" w:fill="auto"/>
        <w:ind w:firstLine="740"/>
        <w:jc w:val="both"/>
      </w:pPr>
      <w:r>
        <w:t>на должностях руководящих работников и специалистов в Государственном центре занятости и местных центрах занятости;</w:t>
      </w:r>
    </w:p>
    <w:p w14:paraId="33F9079A" w14:textId="77777777" w:rsidR="00363011" w:rsidRDefault="00D81FE3">
      <w:pPr>
        <w:pStyle w:val="1"/>
        <w:shd w:val="clear" w:color="auto" w:fill="auto"/>
        <w:ind w:firstLine="740"/>
        <w:jc w:val="both"/>
      </w:pPr>
      <w:r>
        <w:t>на должностях служащих в органах, указанных в пунктах 1-17 настоящего приложения, если при продвижении по службе такие служащие заняли должности государственных служащих;</w:t>
      </w:r>
    </w:p>
    <w:p w14:paraId="73A566E0" w14:textId="77777777" w:rsidR="00363011" w:rsidRDefault="00D81FE3">
      <w:pPr>
        <w:pStyle w:val="1"/>
        <w:shd w:val="clear" w:color="auto" w:fill="auto"/>
        <w:ind w:firstLine="740"/>
        <w:jc w:val="both"/>
      </w:pPr>
      <w:r>
        <w:t>время обучения в аспирантуре или докторантуре Национальной академии государственного управления при Президенте Украины с отрывом от работы, если до поступления в аспирантуру или докторантуру аспирант или докторант находился на государственной службе и после окончания обучения возвратился на государственную службу;</w:t>
      </w:r>
    </w:p>
    <w:p w14:paraId="2B68879A" w14:textId="77777777" w:rsidR="00363011" w:rsidRDefault="00D81FE3">
      <w:pPr>
        <w:pStyle w:val="1"/>
        <w:shd w:val="clear" w:color="auto" w:fill="auto"/>
        <w:ind w:firstLine="740"/>
        <w:jc w:val="both"/>
      </w:pPr>
      <w:r>
        <w:t>на должностях руководящих работников и специалистов Государственной инспекции учебных заведений при Министерстве образования Украины;</w:t>
      </w:r>
    </w:p>
    <w:p w14:paraId="6426EBE5" w14:textId="455E942D" w:rsidR="00363011" w:rsidRDefault="00D81FE3">
      <w:pPr>
        <w:pStyle w:val="1"/>
        <w:shd w:val="clear" w:color="auto" w:fill="auto"/>
        <w:ind w:firstLine="740"/>
        <w:jc w:val="both"/>
      </w:pPr>
      <w:r>
        <w:t>на должностях руководителей, их заместителей, главных инженеров государственных предприятий, учреждений, организаций, председателя, первого заместителя и заместителя председателя правления Украинского национального фонда «Взаимопонимание и примирение» при Кабинете Министров Украины, если непосредственно с этих должностей они назначены (избраны) на должности государственных служащих 14 категорий;</w:t>
      </w:r>
    </w:p>
    <w:p w14:paraId="44349EEF" w14:textId="7EEA4D93" w:rsidR="00363011" w:rsidRDefault="00D81FE3">
      <w:pPr>
        <w:pStyle w:val="1"/>
        <w:shd w:val="clear" w:color="auto" w:fill="auto"/>
        <w:ind w:firstLine="740"/>
        <w:jc w:val="both"/>
      </w:pPr>
      <w:r>
        <w:t xml:space="preserve">стаж научной работы, полученный в государственных учреждениях, организациях на должностях, определенных перечнем должностей научных (научно-педагогических) работников предприятий, учреждений, организаций, высших учебных заведений </w:t>
      </w:r>
      <w:r w:rsidR="009F03CB">
        <w:rPr>
          <w:lang w:val="en-US"/>
        </w:rPr>
        <w:t>III</w:t>
      </w:r>
      <w:r>
        <w:t>-</w:t>
      </w:r>
      <w:r w:rsidR="009F03CB">
        <w:rPr>
          <w:lang w:val="en-US"/>
        </w:rPr>
        <w:t>IV</w:t>
      </w:r>
      <w:r>
        <w:t xml:space="preserve"> уровней аккредитации, нахождение на которых дает право на назначение пенсии и выплату денежной помощи в случае выхода на пенсию независимо от наличия перерывов в работе;</w:t>
      </w:r>
    </w:p>
    <w:p w14:paraId="31C2227F" w14:textId="77777777" w:rsidR="00363011" w:rsidRDefault="00D81FE3">
      <w:pPr>
        <w:pStyle w:val="1"/>
        <w:shd w:val="clear" w:color="auto" w:fill="auto"/>
        <w:ind w:firstLine="740"/>
        <w:jc w:val="both"/>
      </w:pPr>
      <w:r>
        <w:t xml:space="preserve">на должностях руководящих работников и специалистов Национальной комиссии регулирования электроэнергетики Украины и ее </w:t>
      </w:r>
      <w:r>
        <w:lastRenderedPageBreak/>
        <w:t>территориальных представительств;</w:t>
      </w:r>
    </w:p>
    <w:p w14:paraId="7FB23CA6" w14:textId="77777777" w:rsidR="00363011" w:rsidRDefault="00D81FE3">
      <w:pPr>
        <w:pStyle w:val="1"/>
        <w:shd w:val="clear" w:color="auto" w:fill="auto"/>
        <w:ind w:firstLine="740"/>
        <w:jc w:val="both"/>
      </w:pPr>
      <w:r>
        <w:t>стаж работы журналиста в государственных и коммунальных средствах массовой информации;</w:t>
      </w:r>
    </w:p>
    <w:p w14:paraId="73CD9653" w14:textId="77777777" w:rsidR="00363011" w:rsidRDefault="00D81FE3">
      <w:pPr>
        <w:pStyle w:val="1"/>
        <w:shd w:val="clear" w:color="auto" w:fill="auto"/>
        <w:ind w:firstLine="740"/>
        <w:jc w:val="both"/>
      </w:pPr>
      <w:r>
        <w:t>время обучения в Национальной академии государственного управления при Президенте Украины на дневной форме обучения, если до поступления в академию выпускник находился на государственной службе или службе в органах местного самоуправления и после окончания обучения возвратился на государственную службу, службу в органах местного самоуправления либо поступил в аспирантуру или докторантуру академии с отрывом от работы;</w:t>
      </w:r>
    </w:p>
    <w:p w14:paraId="310CEF41" w14:textId="77777777" w:rsidR="00363011" w:rsidRDefault="00D81FE3">
      <w:pPr>
        <w:pStyle w:val="1"/>
        <w:shd w:val="clear" w:color="auto" w:fill="auto"/>
        <w:ind w:firstLine="740"/>
        <w:jc w:val="both"/>
      </w:pPr>
      <w:r>
        <w:t>на должностях руководящих работников и специалистов государственных лесохозяйственных объединений Министерства лесного хозяйства и государственных лесохозяйственных объединений Государственного комитета лесного хозяйства;</w:t>
      </w:r>
    </w:p>
    <w:p w14:paraId="58436941" w14:textId="77777777" w:rsidR="00363011" w:rsidRDefault="00D81FE3">
      <w:pPr>
        <w:pStyle w:val="1"/>
        <w:shd w:val="clear" w:color="auto" w:fill="auto"/>
        <w:ind w:firstLine="740"/>
        <w:jc w:val="both"/>
      </w:pPr>
      <w:r>
        <w:t>время прохождения военной или государственной службы в разведывательных органах Украины после возвращения в установленном законодательством порядке в органы государственной власти, время работы в которых засчитывается в стаж государственной службы;</w:t>
      </w:r>
    </w:p>
    <w:p w14:paraId="2D29B7E2" w14:textId="77777777" w:rsidR="00363011" w:rsidRDefault="00D81FE3">
      <w:pPr>
        <w:pStyle w:val="1"/>
        <w:shd w:val="clear" w:color="auto" w:fill="auto"/>
        <w:ind w:firstLine="740"/>
        <w:jc w:val="both"/>
      </w:pPr>
      <w:r>
        <w:t>время службы на должностях рядового и начальствующего состава лиц, которым присвоены установленные законодательством специальные звания милиции, в органах внутренних дел, которые входили или входят в структуру Министерства внутренних дел;</w:t>
      </w:r>
    </w:p>
    <w:p w14:paraId="348027B4" w14:textId="77777777" w:rsidR="00363011" w:rsidRDefault="00D81FE3">
      <w:pPr>
        <w:pStyle w:val="1"/>
        <w:shd w:val="clear" w:color="auto" w:fill="auto"/>
        <w:ind w:firstLine="740"/>
        <w:jc w:val="both"/>
      </w:pPr>
      <w:r>
        <w:t>время службы на должностях рядового и начальствующего состава и военной службы в Государственной службе специальной связи и защиты информации;</w:t>
      </w:r>
    </w:p>
    <w:p w14:paraId="337FEC9F" w14:textId="77777777" w:rsidR="00363011" w:rsidRDefault="00D81FE3">
      <w:pPr>
        <w:pStyle w:val="1"/>
        <w:shd w:val="clear" w:color="auto" w:fill="auto"/>
        <w:ind w:firstLine="740"/>
        <w:jc w:val="both"/>
      </w:pPr>
      <w:r>
        <w:t>время службы на должностях рядового и начальствующего состава лиц, которым присвоены установленные законодательством специальные звания внутренней службы или службы гражданской защиты, в органах и подразделениях, которые входили или входят в структуру Министерства чрезвычайных ситуаций, Государственной службы Украины по чрезвычайным ситуациям и Государственной инспекции техногенной безопасности;</w:t>
      </w:r>
    </w:p>
    <w:p w14:paraId="4DA56D7F" w14:textId="77777777" w:rsidR="00363011" w:rsidRDefault="00D81FE3">
      <w:pPr>
        <w:pStyle w:val="1"/>
        <w:shd w:val="clear" w:color="auto" w:fill="auto"/>
        <w:ind w:firstLine="740"/>
        <w:jc w:val="both"/>
      </w:pPr>
      <w:r>
        <w:t>на должностях руководящих работников и специалистов в исполнительных органах ассоциации органов местного самоуправления, если до этого работник находился на государственной службе или службе в органах местного самоуправления и после окончания работы в указанных органах продолжил прохождение государственной службы, службы в органах местного самоуправления;</w:t>
      </w:r>
    </w:p>
    <w:p w14:paraId="7580E63A" w14:textId="0F3C1823" w:rsidR="00363011" w:rsidRDefault="00D81FE3" w:rsidP="00A534D6">
      <w:pPr>
        <w:pStyle w:val="1"/>
        <w:shd w:val="clear" w:color="auto" w:fill="auto"/>
        <w:ind w:firstLine="740"/>
        <w:jc w:val="both"/>
      </w:pPr>
      <w:r>
        <w:lastRenderedPageBreak/>
        <w:t>время службы на должностях начальствующего состава Государственной фельдъегерской службы</w:t>
      </w:r>
      <w:bookmarkStart w:id="0" w:name="_GoBack"/>
      <w:bookmarkEnd w:id="0"/>
    </w:p>
    <w:sectPr w:rsidR="00363011" w:rsidSect="00A534D6">
      <w:headerReference w:type="even" r:id="rId9"/>
      <w:headerReference w:type="default" r:id="rId10"/>
      <w:pgSz w:w="11900" w:h="16840"/>
      <w:pgMar w:top="1536" w:right="551" w:bottom="1864" w:left="1581" w:header="0" w:footer="1436" w:gutter="0"/>
      <w:pgNumType w:start="3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F54B0" w14:textId="77777777" w:rsidR="00623486" w:rsidRDefault="00623486">
      <w:r>
        <w:separator/>
      </w:r>
    </w:p>
  </w:endnote>
  <w:endnote w:type="continuationSeparator" w:id="0">
    <w:p w14:paraId="01187B95" w14:textId="77777777" w:rsidR="00623486" w:rsidRDefault="0062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CA9D8" w14:textId="77777777" w:rsidR="00623486" w:rsidRDefault="00623486"/>
  </w:footnote>
  <w:footnote w:type="continuationSeparator" w:id="0">
    <w:p w14:paraId="74E166B5" w14:textId="77777777" w:rsidR="00623486" w:rsidRDefault="006234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EA046" w14:textId="77777777" w:rsidR="00D81FE3" w:rsidRDefault="00D81F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209AB" w14:textId="77777777" w:rsidR="00D81FE3" w:rsidRDefault="00D81FE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D1527" w14:textId="77777777" w:rsidR="00D81FE3" w:rsidRDefault="00D81FE3">
    <w:pPr>
      <w:spacing w:line="1" w:lineRule="exact"/>
    </w:pPr>
    <w:r>
      <w:rPr>
        <w:noProof/>
      </w:rPr>
      <mc:AlternateContent>
        <mc:Choice Requires="wps">
          <w:drawing>
            <wp:anchor distT="0" distB="0" distL="0" distR="0" simplePos="0" relativeHeight="62914712" behindDoc="1" locked="0" layoutInCell="1" allowOverlap="1" wp14:anchorId="15DB045C" wp14:editId="0E42FE50">
              <wp:simplePos x="0" y="0"/>
              <wp:positionH relativeFrom="page">
                <wp:posOffset>4284980</wp:posOffset>
              </wp:positionH>
              <wp:positionV relativeFrom="page">
                <wp:posOffset>647065</wp:posOffset>
              </wp:positionV>
              <wp:extent cx="1459865" cy="137160"/>
              <wp:effectExtent l="0" t="0" r="0" b="0"/>
              <wp:wrapNone/>
              <wp:docPr id="33" name="Shape 33"/>
              <wp:cNvGraphicFramePr/>
              <a:graphic xmlns:a="http://schemas.openxmlformats.org/drawingml/2006/main">
                <a:graphicData uri="http://schemas.microsoft.com/office/word/2010/wordprocessingShape">
                  <wps:wsp>
                    <wps:cNvSpPr txBox="1"/>
                    <wps:spPr>
                      <a:xfrm>
                        <a:off x="0" y="0"/>
                        <a:ext cx="1459865" cy="137160"/>
                      </a:xfrm>
                      <a:prstGeom prst="rect">
                        <a:avLst/>
                      </a:prstGeom>
                      <a:noFill/>
                    </wps:spPr>
                    <wps:txbx>
                      <w:txbxContent>
                        <w:p w14:paraId="066021B8" w14:textId="0C4AC0A4" w:rsidR="00D81FE3" w:rsidRDefault="00D81FE3">
                          <w:pPr>
                            <w:pStyle w:val="22"/>
                            <w:shd w:val="clear" w:color="auto" w:fill="auto"/>
                            <w:rPr>
                              <w:sz w:val="30"/>
                              <w:szCs w:val="30"/>
                            </w:rPr>
                          </w:pPr>
                        </w:p>
                      </w:txbxContent>
                    </wps:txbx>
                    <wps:bodyPr wrap="none" lIns="0" tIns="0" rIns="0" bIns="0">
                      <a:spAutoFit/>
                    </wps:bodyPr>
                  </wps:wsp>
                </a:graphicData>
              </a:graphic>
            </wp:anchor>
          </w:drawing>
        </mc:Choice>
        <mc:Fallback>
          <w:pict>
            <v:shapetype w14:anchorId="15DB045C" id="_x0000_t202" coordsize="21600,21600" o:spt="202" path="m,l,21600r21600,l21600,xe">
              <v:stroke joinstyle="miter"/>
              <v:path gradientshapeok="t" o:connecttype="rect"/>
            </v:shapetype>
            <v:shape id="Shape 33" o:spid="_x0000_s1026" type="#_x0000_t202" style="position:absolute;margin-left:337.4pt;margin-top:50.95pt;width:114.95pt;height:10.8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" filled="f" stroked="f">
              <v:textbox style="mso-fit-shape-to-text:t" inset="0,0,0,0">
                <w:txbxContent>
                  <w:p w14:paraId="066021B8" w14:textId="0C4AC0A4" w:rsidR="00D81FE3" w:rsidRDefault="00D81FE3">
                    <w:pPr>
                      <w:pStyle w:val="22"/>
                      <w:shd w:val="clear" w:color="auto" w:fill="auto"/>
                      <w:rPr>
                        <w:sz w:val="30"/>
                        <w:szCs w:val="3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8E524" w14:textId="77777777" w:rsidR="00D81FE3" w:rsidRDefault="00D81FE3">
    <w:pPr>
      <w:spacing w:line="1" w:lineRule="exact"/>
    </w:pPr>
    <w:r>
      <w:rPr>
        <w:noProof/>
      </w:rPr>
      <mc:AlternateContent>
        <mc:Choice Requires="wps">
          <w:drawing>
            <wp:anchor distT="0" distB="0" distL="0" distR="0" simplePos="0" relativeHeight="62914710" behindDoc="1" locked="0" layoutInCell="1" allowOverlap="1" wp14:anchorId="3B230214" wp14:editId="491389E3">
              <wp:simplePos x="0" y="0"/>
              <wp:positionH relativeFrom="page">
                <wp:posOffset>4081145</wp:posOffset>
              </wp:positionH>
              <wp:positionV relativeFrom="page">
                <wp:posOffset>692785</wp:posOffset>
              </wp:positionV>
              <wp:extent cx="60960" cy="91440"/>
              <wp:effectExtent l="0" t="0" r="0" b="0"/>
              <wp:wrapNone/>
              <wp:docPr id="31" name="Shape 31"/>
              <wp:cNvGraphicFramePr/>
              <a:graphic xmlns:a="http://schemas.openxmlformats.org/drawingml/2006/main">
                <a:graphicData uri="http://schemas.microsoft.com/office/word/2010/wordprocessingShape">
                  <wps:wsp>
                    <wps:cNvSpPr txBox="1"/>
                    <wps:spPr>
                      <a:xfrm>
                        <a:off x="0" y="0"/>
                        <a:ext cx="60960" cy="91440"/>
                      </a:xfrm>
                      <a:prstGeom prst="rect">
                        <a:avLst/>
                      </a:prstGeom>
                      <a:noFill/>
                    </wps:spPr>
                    <wps:txbx>
                      <w:txbxContent>
                        <w:p w14:paraId="53688488" w14:textId="77777777" w:rsidR="00D81FE3" w:rsidRDefault="00D81FE3">
                          <w:pPr>
                            <w:pStyle w:val="a9"/>
                            <w:shd w:val="clear" w:color="auto" w:fill="auto"/>
                          </w:pPr>
                          <w:r>
                            <w:t>2</w:t>
                          </w:r>
                        </w:p>
                      </w:txbxContent>
                    </wps:txbx>
                    <wps:bodyPr wrap="none" lIns="0" tIns="0" rIns="0" bIns="0">
                      <a:spAutoFit/>
                    </wps:bodyPr>
                  </wps:wsp>
                </a:graphicData>
              </a:graphic>
            </wp:anchor>
          </w:drawing>
        </mc:Choice>
        <mc:Fallback>
          <w:pict>
            <v:shapetype w14:anchorId="3B230214" id="_x0000_t202" coordsize="21600,21600" o:spt="202" path="m,l,21600r21600,l21600,xe">
              <v:stroke joinstyle="miter"/>
              <v:path gradientshapeok="t" o:connecttype="rect"/>
            </v:shapetype>
            <v:shape id="Shape 31" o:spid="_x0000_s1027" type="#_x0000_t202" style="position:absolute;margin-left:321.35pt;margin-top:54.55pt;width:4.8pt;height:7.2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" filled="f" stroked="f">
              <v:textbox style="mso-fit-shape-to-text:t" inset="0,0,0,0">
                <w:txbxContent>
                  <w:p w14:paraId="53688488" w14:textId="77777777" w:rsidR="00D81FE3" w:rsidRDefault="00D81FE3">
                    <w:pPr>
                      <w:pStyle w:val="a9"/>
                      <w:shd w:val="clear" w:color="auto" w:fill="auto"/>
                    </w:pPr>
                    <w: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29F0"/>
    <w:multiLevelType w:val="multilevel"/>
    <w:tmpl w:val="275A0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0D32BC"/>
    <w:multiLevelType w:val="multilevel"/>
    <w:tmpl w:val="1EC005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5A0EFF"/>
    <w:multiLevelType w:val="multilevel"/>
    <w:tmpl w:val="1480D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9E073C"/>
    <w:multiLevelType w:val="multilevel"/>
    <w:tmpl w:val="60540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D265DC"/>
    <w:multiLevelType w:val="multilevel"/>
    <w:tmpl w:val="F732F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CF4790"/>
    <w:multiLevelType w:val="multilevel"/>
    <w:tmpl w:val="40E28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11"/>
    <w:rsid w:val="001F37F6"/>
    <w:rsid w:val="00363011"/>
    <w:rsid w:val="00465B94"/>
    <w:rsid w:val="00623486"/>
    <w:rsid w:val="00720D71"/>
    <w:rsid w:val="00721744"/>
    <w:rsid w:val="009F03CB"/>
    <w:rsid w:val="00A534D6"/>
    <w:rsid w:val="00A601E7"/>
    <w:rsid w:val="00AC2317"/>
    <w:rsid w:val="00C224B2"/>
    <w:rsid w:val="00D81FE3"/>
    <w:rsid w:val="00FE1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C6520"/>
  <w15:docId w15:val="{DEC40910-99B6-4FC4-9AA9-9628DBF3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30"/>
      <w:szCs w:val="3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lang w:val="en-US" w:eastAsia="en-US" w:bidi="en-US"/>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30"/>
      <w:szCs w:val="3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30"/>
      <w:szCs w:val="30"/>
      <w:u w:val="none"/>
    </w:rPr>
  </w:style>
  <w:style w:type="character" w:customStyle="1" w:styleId="a8">
    <w:name w:val="Колонтитул_"/>
    <w:basedOn w:val="a0"/>
    <w:link w:val="a9"/>
    <w:rPr>
      <w:rFonts w:ascii="Calibri" w:eastAsia="Calibri" w:hAnsi="Calibri" w:cs="Calibri"/>
      <w:b w:val="0"/>
      <w:bCs w:val="0"/>
      <w:i w:val="0"/>
      <w:iCs w:val="0"/>
      <w:smallCaps w:val="0"/>
      <w:strike w:val="0"/>
      <w:sz w:val="22"/>
      <w:szCs w:val="22"/>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30"/>
      <w:szCs w:val="30"/>
    </w:rPr>
  </w:style>
  <w:style w:type="paragraph" w:customStyle="1" w:styleId="20">
    <w:name w:val="Основной текст (2)"/>
    <w:basedOn w:val="a"/>
    <w:link w:val="2"/>
    <w:pPr>
      <w:shd w:val="clear" w:color="auto" w:fill="FFFFFF"/>
      <w:ind w:firstLine="250"/>
    </w:pPr>
    <w:rPr>
      <w:rFonts w:ascii="Times New Roman" w:eastAsia="Times New Roman" w:hAnsi="Times New Roman" w:cs="Times New Roman"/>
      <w:b/>
      <w:bCs/>
      <w:lang w:val="en-US" w:eastAsia="en-US" w:bidi="en-US"/>
    </w:rPr>
  </w:style>
  <w:style w:type="paragraph" w:customStyle="1" w:styleId="a5">
    <w:name w:val="Подпись к картинке"/>
    <w:basedOn w:val="a"/>
    <w:link w:val="a4"/>
    <w:pPr>
      <w:shd w:val="clear" w:color="auto" w:fill="FFFFFF"/>
    </w:pPr>
    <w:rPr>
      <w:rFonts w:ascii="Times New Roman" w:eastAsia="Times New Roman" w:hAnsi="Times New Roman" w:cs="Times New Roman"/>
      <w:sz w:val="30"/>
      <w:szCs w:val="3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7">
    <w:name w:val="Другое"/>
    <w:basedOn w:val="a"/>
    <w:link w:val="a6"/>
    <w:pPr>
      <w:shd w:val="clear" w:color="auto" w:fill="FFFFFF"/>
      <w:ind w:firstLine="400"/>
    </w:pPr>
    <w:rPr>
      <w:rFonts w:ascii="Times New Roman" w:eastAsia="Times New Roman" w:hAnsi="Times New Roman" w:cs="Times New Roman"/>
      <w:sz w:val="30"/>
      <w:szCs w:val="30"/>
    </w:rPr>
  </w:style>
  <w:style w:type="paragraph" w:customStyle="1" w:styleId="a9">
    <w:name w:val="Колонтитул"/>
    <w:basedOn w:val="a"/>
    <w:link w:val="a8"/>
    <w:pPr>
      <w:shd w:val="clear" w:color="auto" w:fill="FFFFFF"/>
    </w:pPr>
    <w:rPr>
      <w:rFonts w:ascii="Calibri" w:eastAsia="Calibri" w:hAnsi="Calibri" w:cs="Calibri"/>
      <w:sz w:val="22"/>
      <w:szCs w:val="22"/>
    </w:rPr>
  </w:style>
  <w:style w:type="paragraph" w:styleId="aa">
    <w:name w:val="header"/>
    <w:basedOn w:val="a"/>
    <w:link w:val="ab"/>
    <w:uiPriority w:val="99"/>
    <w:unhideWhenUsed/>
    <w:rsid w:val="009F03CB"/>
    <w:pPr>
      <w:tabs>
        <w:tab w:val="center" w:pos="4677"/>
        <w:tab w:val="right" w:pos="9355"/>
      </w:tabs>
    </w:pPr>
  </w:style>
  <w:style w:type="character" w:customStyle="1" w:styleId="ab">
    <w:name w:val="Верхний колонтитул Знак"/>
    <w:basedOn w:val="a0"/>
    <w:link w:val="aa"/>
    <w:uiPriority w:val="99"/>
    <w:rsid w:val="009F03CB"/>
    <w:rPr>
      <w:color w:val="000000"/>
    </w:rPr>
  </w:style>
  <w:style w:type="paragraph" w:styleId="ac">
    <w:name w:val="footer"/>
    <w:basedOn w:val="a"/>
    <w:link w:val="ad"/>
    <w:uiPriority w:val="99"/>
    <w:unhideWhenUsed/>
    <w:rsid w:val="009F03CB"/>
    <w:pPr>
      <w:tabs>
        <w:tab w:val="center" w:pos="4677"/>
        <w:tab w:val="right" w:pos="9355"/>
      </w:tabs>
    </w:pPr>
  </w:style>
  <w:style w:type="character" w:customStyle="1" w:styleId="ad">
    <w:name w:val="Нижний колонтитул Знак"/>
    <w:basedOn w:val="a0"/>
    <w:link w:val="ac"/>
    <w:uiPriority w:val="99"/>
    <w:rsid w:val="009F03C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2591</Words>
  <Characters>14772</Characters>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2020-07-24T09:15:00Z</dcterms:created>
  <dcterms:modified xsi:type="dcterms:W3CDTF">2020-07-24T09:35:00Z</dcterms:modified>
</cp:coreProperties>
</file>