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408B13" w14:textId="2AFA857B" w:rsidR="00D24CB7" w:rsidRPr="00174E5D" w:rsidRDefault="00E24BD6">
      <w:pPr>
        <w:pStyle w:val="1"/>
        <w:shd w:val="clear" w:color="auto" w:fill="auto"/>
        <w:spacing w:after="700"/>
        <w:ind w:left="5720" w:firstLine="0"/>
        <w:rPr>
          <w:color w:val="auto"/>
        </w:rPr>
      </w:pPr>
      <w:r w:rsidRPr="00174E5D">
        <w:rPr>
          <w:color w:val="auto"/>
        </w:rPr>
        <w:t>ПРИЛОЖЕНИЕ</w:t>
      </w:r>
      <w:r w:rsidR="00A5464C" w:rsidRPr="00174E5D">
        <w:rPr>
          <w:color w:val="auto"/>
        </w:rPr>
        <w:br/>
      </w:r>
      <w:r w:rsidR="00A5464C" w:rsidRPr="00174E5D">
        <w:rPr>
          <w:color w:val="auto"/>
        </w:rPr>
        <w:br/>
      </w:r>
      <w:r w:rsidRPr="00174E5D">
        <w:rPr>
          <w:color w:val="auto"/>
        </w:rPr>
        <w:t>к Указу Главы Донецкой Народной Республики</w:t>
      </w:r>
      <w:r w:rsidR="00A5464C" w:rsidRPr="00174E5D">
        <w:rPr>
          <w:color w:val="auto"/>
        </w:rPr>
        <w:br/>
      </w:r>
      <w:bookmarkStart w:id="0" w:name="_GoBack"/>
      <w:bookmarkEnd w:id="0"/>
      <w:r w:rsidRPr="00174E5D">
        <w:rPr>
          <w:color w:val="auto"/>
        </w:rPr>
        <w:t>от</w:t>
      </w:r>
      <w:r w:rsidR="00A5464C" w:rsidRPr="00174E5D">
        <w:rPr>
          <w:color w:val="auto"/>
        </w:rPr>
        <w:t xml:space="preserve"> </w:t>
      </w:r>
      <w:r w:rsidR="00A5464C" w:rsidRPr="00174E5D">
        <w:rPr>
          <w:color w:val="auto"/>
          <w:u w:val="single"/>
        </w:rPr>
        <w:t>13.12.18 № 132</w:t>
      </w:r>
    </w:p>
    <w:p w14:paraId="22240C48" w14:textId="77777777" w:rsidR="00D24CB7" w:rsidRPr="00174E5D" w:rsidRDefault="00E24BD6">
      <w:pPr>
        <w:pStyle w:val="1"/>
        <w:shd w:val="clear" w:color="auto" w:fill="auto"/>
        <w:spacing w:after="700"/>
        <w:ind w:firstLine="0"/>
        <w:jc w:val="center"/>
        <w:rPr>
          <w:color w:val="auto"/>
        </w:rPr>
      </w:pPr>
      <w:r w:rsidRPr="00174E5D">
        <w:rPr>
          <w:b/>
          <w:bCs/>
          <w:color w:val="auto"/>
        </w:rPr>
        <w:t>Перечень самостоятельных подразделений</w:t>
      </w:r>
      <w:r w:rsidRPr="00174E5D">
        <w:rPr>
          <w:b/>
          <w:bCs/>
          <w:color w:val="auto"/>
        </w:rPr>
        <w:br/>
        <w:t>Администрации Главы Донецкой Народной Республики</w:t>
      </w:r>
    </w:p>
    <w:p w14:paraId="5BF7EF5C" w14:textId="77777777" w:rsidR="00D24CB7" w:rsidRPr="00174E5D" w:rsidRDefault="00E24BD6">
      <w:pPr>
        <w:pStyle w:val="1"/>
        <w:shd w:val="clear" w:color="auto" w:fill="auto"/>
        <w:spacing w:line="233" w:lineRule="auto"/>
        <w:ind w:firstLine="720"/>
        <w:rPr>
          <w:color w:val="auto"/>
        </w:rPr>
      </w:pPr>
      <w:r w:rsidRPr="00174E5D">
        <w:rPr>
          <w:color w:val="auto"/>
        </w:rPr>
        <w:t>Государственно-правовое управление Главы Донецкой Народной Республики</w:t>
      </w:r>
    </w:p>
    <w:p w14:paraId="51A68805" w14:textId="77777777" w:rsidR="00D24CB7" w:rsidRPr="00174E5D" w:rsidRDefault="00E24BD6">
      <w:pPr>
        <w:pStyle w:val="1"/>
        <w:shd w:val="clear" w:color="auto" w:fill="auto"/>
        <w:spacing w:line="233" w:lineRule="auto"/>
        <w:ind w:firstLine="720"/>
        <w:rPr>
          <w:color w:val="auto"/>
        </w:rPr>
      </w:pPr>
      <w:r w:rsidRPr="00174E5D">
        <w:rPr>
          <w:color w:val="auto"/>
        </w:rPr>
        <w:t>Управление внутренней политики Главы Донецкой Народной Республики</w:t>
      </w:r>
    </w:p>
    <w:p w14:paraId="7CBCFB5C" w14:textId="77777777" w:rsidR="00D24CB7" w:rsidRPr="00174E5D" w:rsidRDefault="00E24BD6">
      <w:pPr>
        <w:pStyle w:val="1"/>
        <w:shd w:val="clear" w:color="auto" w:fill="auto"/>
        <w:ind w:firstLine="720"/>
        <w:rPr>
          <w:color w:val="auto"/>
        </w:rPr>
      </w:pPr>
      <w:r w:rsidRPr="00174E5D">
        <w:rPr>
          <w:color w:val="auto"/>
        </w:rPr>
        <w:t>Контрольное управление Главы Донецкой Народной Республики</w:t>
      </w:r>
    </w:p>
    <w:p w14:paraId="7903E690" w14:textId="77777777" w:rsidR="00D24CB7" w:rsidRPr="00174E5D" w:rsidRDefault="00E24BD6">
      <w:pPr>
        <w:pStyle w:val="1"/>
        <w:shd w:val="clear" w:color="auto" w:fill="auto"/>
        <w:ind w:firstLine="720"/>
        <w:rPr>
          <w:color w:val="auto"/>
        </w:rPr>
      </w:pPr>
      <w:r w:rsidRPr="00174E5D">
        <w:rPr>
          <w:color w:val="auto"/>
        </w:rPr>
        <w:t>Секретариат Руководителя Администрации Главы Донецкой Народной Республики</w:t>
      </w:r>
    </w:p>
    <w:p w14:paraId="25B1231E" w14:textId="77777777" w:rsidR="00D24CB7" w:rsidRPr="00174E5D" w:rsidRDefault="00E24BD6">
      <w:pPr>
        <w:pStyle w:val="1"/>
        <w:shd w:val="clear" w:color="auto" w:fill="auto"/>
        <w:spacing w:line="233" w:lineRule="auto"/>
        <w:ind w:firstLine="720"/>
        <w:rPr>
          <w:color w:val="auto"/>
        </w:rPr>
      </w:pPr>
      <w:r w:rsidRPr="00174E5D">
        <w:rPr>
          <w:color w:val="auto"/>
        </w:rPr>
        <w:t>Управление кадровой политики Главы Донецкой Народной Республики</w:t>
      </w:r>
    </w:p>
    <w:p w14:paraId="179CF2AB" w14:textId="77777777" w:rsidR="00D24CB7" w:rsidRPr="00174E5D" w:rsidRDefault="00E24BD6">
      <w:pPr>
        <w:pStyle w:val="1"/>
        <w:shd w:val="clear" w:color="auto" w:fill="auto"/>
        <w:ind w:firstLine="720"/>
        <w:rPr>
          <w:color w:val="auto"/>
        </w:rPr>
      </w:pPr>
      <w:r w:rsidRPr="00174E5D">
        <w:rPr>
          <w:color w:val="auto"/>
        </w:rPr>
        <w:t>Управление делами Главы Донецкой Народной Республики</w:t>
      </w:r>
    </w:p>
    <w:p w14:paraId="7B164982" w14:textId="77777777" w:rsidR="00D24CB7" w:rsidRPr="00174E5D" w:rsidRDefault="00E24BD6">
      <w:pPr>
        <w:pStyle w:val="1"/>
        <w:shd w:val="clear" w:color="auto" w:fill="auto"/>
        <w:ind w:firstLine="720"/>
        <w:rPr>
          <w:color w:val="auto"/>
        </w:rPr>
      </w:pPr>
      <w:r w:rsidRPr="00174E5D">
        <w:rPr>
          <w:color w:val="auto"/>
        </w:rPr>
        <w:t>Управление информационной политики, документационного обеспечения и протокола Главы Донецкой Народной Республики</w:t>
      </w:r>
    </w:p>
    <w:p w14:paraId="210EF3B1" w14:textId="77777777" w:rsidR="00D24CB7" w:rsidRPr="00174E5D" w:rsidRDefault="00E24BD6">
      <w:pPr>
        <w:pStyle w:val="1"/>
        <w:shd w:val="clear" w:color="auto" w:fill="auto"/>
        <w:ind w:firstLine="720"/>
        <w:rPr>
          <w:color w:val="auto"/>
        </w:rPr>
      </w:pPr>
      <w:r w:rsidRPr="00174E5D">
        <w:rPr>
          <w:color w:val="auto"/>
        </w:rPr>
        <w:t>Мобилизационный департамент</w:t>
      </w:r>
    </w:p>
    <w:p w14:paraId="55A7A3B1" w14:textId="102147A0" w:rsidR="00D24CB7" w:rsidRPr="00174E5D" w:rsidRDefault="00E24BD6">
      <w:pPr>
        <w:pStyle w:val="1"/>
        <w:shd w:val="clear" w:color="auto" w:fill="auto"/>
        <w:ind w:firstLine="720"/>
        <w:rPr>
          <w:color w:val="auto"/>
        </w:rPr>
      </w:pPr>
      <w:r w:rsidRPr="00174E5D">
        <w:rPr>
          <w:color w:val="auto"/>
        </w:rPr>
        <w:t xml:space="preserve">Отдел </w:t>
      </w:r>
      <w:proofErr w:type="spellStart"/>
      <w:r w:rsidRPr="00174E5D">
        <w:rPr>
          <w:color w:val="auto"/>
        </w:rPr>
        <w:t>режимно</w:t>
      </w:r>
      <w:proofErr w:type="spellEnd"/>
      <w:r w:rsidRPr="00174E5D">
        <w:rPr>
          <w:color w:val="auto"/>
        </w:rPr>
        <w:t>-секретной работы</w:t>
      </w:r>
    </w:p>
    <w:p w14:paraId="67C56E2F" w14:textId="77777777" w:rsidR="00A5464C" w:rsidRPr="00174E5D" w:rsidRDefault="00A5464C">
      <w:pPr>
        <w:pStyle w:val="1"/>
        <w:shd w:val="clear" w:color="auto" w:fill="auto"/>
        <w:ind w:firstLine="720"/>
        <w:rPr>
          <w:color w:val="auto"/>
        </w:rPr>
      </w:pPr>
    </w:p>
    <w:p w14:paraId="03FB2A6E" w14:textId="65307C66" w:rsidR="00A5464C" w:rsidRPr="00174E5D" w:rsidRDefault="00A5464C" w:rsidP="00A5464C">
      <w:pPr>
        <w:pStyle w:val="1"/>
        <w:shd w:val="clear" w:color="auto" w:fill="auto"/>
        <w:ind w:firstLine="720"/>
        <w:jc w:val="center"/>
        <w:rPr>
          <w:color w:val="auto"/>
        </w:rPr>
      </w:pPr>
      <w:r w:rsidRPr="00174E5D">
        <w:rPr>
          <w:color w:val="auto"/>
        </w:rPr>
        <w:t>__________________</w:t>
      </w:r>
    </w:p>
    <w:sectPr w:rsidR="00A5464C" w:rsidRPr="00174E5D">
      <w:headerReference w:type="default" r:id="rId7"/>
      <w:headerReference w:type="first" r:id="rId8"/>
      <w:pgSz w:w="11900" w:h="16840"/>
      <w:pgMar w:top="1141" w:right="537" w:bottom="1141" w:left="160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06513D" w14:textId="77777777" w:rsidR="004C0C31" w:rsidRDefault="004C0C31">
      <w:r>
        <w:separator/>
      </w:r>
    </w:p>
  </w:endnote>
  <w:endnote w:type="continuationSeparator" w:id="0">
    <w:p w14:paraId="0157AFF1" w14:textId="77777777" w:rsidR="004C0C31" w:rsidRDefault="004C0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D9E254" w14:textId="77777777" w:rsidR="004C0C31" w:rsidRDefault="004C0C31"/>
  </w:footnote>
  <w:footnote w:type="continuationSeparator" w:id="0">
    <w:p w14:paraId="758B7ABD" w14:textId="77777777" w:rsidR="004C0C31" w:rsidRDefault="004C0C3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58DFB4" w14:textId="77777777" w:rsidR="00D24CB7" w:rsidRDefault="00E24BD6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452C33F9" wp14:editId="4BD2A874">
              <wp:simplePos x="0" y="0"/>
              <wp:positionH relativeFrom="page">
                <wp:posOffset>4083685</wp:posOffset>
              </wp:positionH>
              <wp:positionV relativeFrom="page">
                <wp:posOffset>562610</wp:posOffset>
              </wp:positionV>
              <wp:extent cx="54610" cy="88265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610" cy="882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00D4994" w14:textId="77777777" w:rsidR="00D24CB7" w:rsidRDefault="00E24BD6">
                          <w:pPr>
                            <w:pStyle w:val="22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t>#</w:t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52C33F9" id="_x0000_t202" coordsize="21600,21600" o:spt="202" path="m,l,21600r21600,l21600,xe">
              <v:stroke joinstyle="miter"/>
              <v:path gradientshapeok="t" o:connecttype="rect"/>
            </v:shapetype>
            <v:shape id="Shape 9" o:spid="_x0000_s1026" type="#_x0000_t202" style="position:absolute;margin-left:321.55pt;margin-top:44.3pt;width:4.3pt;height:6.9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" filled="f" stroked="f">
              <v:textbox style="mso-fit-shape-to-text:t" inset="0,0,0,0">
                <w:txbxContent>
                  <w:p w14:paraId="700D4994" w14:textId="77777777" w:rsidR="00D24CB7" w:rsidRDefault="00E24BD6">
                    <w:pPr>
                      <w:pStyle w:val="22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#</w:t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3DBC1C" w14:textId="77777777" w:rsidR="00D24CB7" w:rsidRDefault="00D24CB7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A24213"/>
    <w:multiLevelType w:val="multilevel"/>
    <w:tmpl w:val="354C349C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AB517A8"/>
    <w:multiLevelType w:val="multilevel"/>
    <w:tmpl w:val="8D06C6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CB7"/>
    <w:rsid w:val="00174E5D"/>
    <w:rsid w:val="004C0C31"/>
    <w:rsid w:val="00A5464C"/>
    <w:rsid w:val="00D24CB7"/>
    <w:rsid w:val="00E24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7F7E0"/>
  <w15:docId w15:val="{0BB5254F-248A-4B9A-A5D2-7357DA4A8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a4">
    <w:name w:val="Подпись к картинке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1">
    <w:name w:val="Основной текст1"/>
    <w:basedOn w:val="a"/>
    <w:link w:val="a5"/>
    <w:pPr>
      <w:shd w:val="clear" w:color="auto" w:fill="FFFFFF"/>
      <w:spacing w:after="360"/>
      <w:ind w:firstLine="400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20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628</Characters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2020-05-13T11:39:00Z</dcterms:created>
  <dcterms:modified xsi:type="dcterms:W3CDTF">2020-05-13T11:42:00Z</dcterms:modified>
</cp:coreProperties>
</file>