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699D" w14:textId="77777777" w:rsidR="0070551F" w:rsidRP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14:paraId="72ABA928" w14:textId="77777777" w:rsid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3E856947" w14:textId="77777777" w:rsidR="0070551F" w:rsidRP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 xml:space="preserve">УТВЕРЖДЕНО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70551F">
        <w:rPr>
          <w:rFonts w:ascii="Times New Roman" w:hAnsi="Times New Roman" w:cs="Times New Roman"/>
          <w:sz w:val="30"/>
          <w:szCs w:val="30"/>
        </w:rPr>
        <w:t>Указом Главы</w:t>
      </w:r>
    </w:p>
    <w:p w14:paraId="1F24AB7A" w14:textId="77777777" w:rsidR="0070551F" w:rsidRP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u w:val="single"/>
        </w:rPr>
      </w:pPr>
      <w:r w:rsidRPr="0070551F">
        <w:rPr>
          <w:rFonts w:ascii="Times New Roman" w:hAnsi="Times New Roman" w:cs="Times New Roman"/>
          <w:sz w:val="30"/>
          <w:szCs w:val="30"/>
        </w:rPr>
        <w:t xml:space="preserve">Донецкой Народной Республики </w:t>
      </w:r>
      <w:r>
        <w:rPr>
          <w:rFonts w:ascii="Times New Roman" w:hAnsi="Times New Roman" w:cs="Times New Roman"/>
          <w:sz w:val="30"/>
          <w:szCs w:val="30"/>
        </w:rPr>
        <w:br/>
        <w:t xml:space="preserve">от 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12.06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70551F">
        <w:rPr>
          <w:rFonts w:ascii="Times New Roman" w:hAnsi="Times New Roman" w:cs="Times New Roman"/>
          <w:sz w:val="30"/>
          <w:szCs w:val="30"/>
        </w:rPr>
        <w:t xml:space="preserve">2019 г. №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178</w:t>
      </w:r>
    </w:p>
    <w:p w14:paraId="5CD32343" w14:textId="77777777" w:rsidR="0070551F" w:rsidRDefault="0070551F" w:rsidP="0070551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2AFCA72B" w14:textId="77777777" w:rsidR="0070551F" w:rsidRDefault="0070551F" w:rsidP="007055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9A5F0B1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51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E0F8880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51F">
        <w:rPr>
          <w:rFonts w:ascii="Times New Roman" w:hAnsi="Times New Roman" w:cs="Times New Roman"/>
          <w:b/>
          <w:sz w:val="30"/>
          <w:szCs w:val="30"/>
        </w:rPr>
        <w:t>О ГЕРАЛЬДИЧЕСКОМ ЗНАКЕ - ЭМБЛЕМЕ ПРОКУРАТУРЫ</w:t>
      </w:r>
    </w:p>
    <w:p w14:paraId="24F453F1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51F">
        <w:rPr>
          <w:rFonts w:ascii="Times New Roman" w:hAnsi="Times New Roman" w:cs="Times New Roman"/>
          <w:b/>
          <w:sz w:val="30"/>
          <w:szCs w:val="30"/>
        </w:rPr>
        <w:t>ДОНЕЦКОЙ НАРОДНОЙ РЕСПУБЛИКИ И ФЛАГЕ</w:t>
      </w:r>
    </w:p>
    <w:p w14:paraId="4C451C4B" w14:textId="77777777" w:rsidR="0070551F" w:rsidRPr="0070551F" w:rsidRDefault="0070551F" w:rsidP="007055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51F">
        <w:rPr>
          <w:rFonts w:ascii="Times New Roman" w:hAnsi="Times New Roman" w:cs="Times New Roman"/>
          <w:b/>
          <w:sz w:val="30"/>
          <w:szCs w:val="30"/>
        </w:rPr>
        <w:t>ПРОКУРАТУРЫ ДОНЕЦКОЙ НАРОДНОЙ РЕСПУБЛИКИ</w:t>
      </w:r>
    </w:p>
    <w:p w14:paraId="125B37A0" w14:textId="77777777" w:rsidR="0070551F" w:rsidRPr="0070551F" w:rsidRDefault="0070551F" w:rsidP="0070551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071A873" w14:textId="77777777" w:rsidR="0070551F" w:rsidRPr="0070551F" w:rsidRDefault="0070551F" w:rsidP="007055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582DE0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1.</w:t>
      </w:r>
      <w:r w:rsidRPr="0070551F">
        <w:rPr>
          <w:rFonts w:ascii="Times New Roman" w:hAnsi="Times New Roman" w:cs="Times New Roman"/>
          <w:sz w:val="30"/>
          <w:szCs w:val="30"/>
        </w:rPr>
        <w:tab/>
        <w:t>Геральдический знак - эмблема прокуратуры Донецкой Народной Республики (далее - эмблема) и флаг прокуратуры Донецкой Народной Республики (далее - флаг) являются официальными символами, указывающими на принадлежность к органам прокуратуры Донецкой Народной Республики.</w:t>
      </w:r>
    </w:p>
    <w:p w14:paraId="58E4CC01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2.</w:t>
      </w:r>
      <w:r w:rsidRPr="0070551F">
        <w:rPr>
          <w:rFonts w:ascii="Times New Roman" w:hAnsi="Times New Roman" w:cs="Times New Roman"/>
          <w:sz w:val="30"/>
          <w:szCs w:val="30"/>
        </w:rPr>
        <w:tab/>
        <w:t>Эмблема и флаг помещаются в кабинете Генерального прокурора Донецкой Народной Республики и его заместителей, начальников самостоятельных структурных подразделений Генеральной прокуратуры Донецкой Народной Республики, прокуроров городов, районов и межрайонных прокуроров, а также в зале коллегии Генеральной прокуратуры Донецкой Народной Республики.</w:t>
      </w:r>
    </w:p>
    <w:p w14:paraId="5C733633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3.</w:t>
      </w:r>
      <w:r w:rsidRPr="0070551F">
        <w:rPr>
          <w:rFonts w:ascii="Times New Roman" w:hAnsi="Times New Roman" w:cs="Times New Roman"/>
          <w:sz w:val="30"/>
          <w:szCs w:val="30"/>
        </w:rPr>
        <w:tab/>
        <w:t>Эмблема может помещаться на угловых штампах или бланках с угловыми штампами Генеральной прокуратуры Донецкой Народной Республики, прокуратур городов и районов, межрайонных прокуратур (за исключением случаев, предусматривающих использование Государственного герба Донецкой Народной Республики).</w:t>
      </w:r>
    </w:p>
    <w:p w14:paraId="4AF33BB0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4.</w:t>
      </w:r>
      <w:r w:rsidRPr="0070551F">
        <w:rPr>
          <w:rFonts w:ascii="Times New Roman" w:hAnsi="Times New Roman" w:cs="Times New Roman"/>
          <w:sz w:val="30"/>
          <w:szCs w:val="30"/>
        </w:rPr>
        <w:tab/>
        <w:t>Эмблема помещается на флаге, а также по решению Генерального прокурора Донецкой Народной Республики - на ведомственных наградах и знаках различия, документах, зданиях и сооружениях, а также ином имуществе Генеральной прокуратуры Донецкой Народной Республики.</w:t>
      </w:r>
    </w:p>
    <w:p w14:paraId="70459DC2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5.</w:t>
      </w:r>
      <w:r w:rsidRPr="0070551F">
        <w:rPr>
          <w:rFonts w:ascii="Times New Roman" w:hAnsi="Times New Roman" w:cs="Times New Roman"/>
          <w:sz w:val="30"/>
          <w:szCs w:val="30"/>
        </w:rPr>
        <w:tab/>
        <w:t>По решению Генерального прокурора Донецкой Народной Республики флаг может подниматься на зданиях прокуратуры Донецкой</w:t>
      </w:r>
    </w:p>
    <w:p w14:paraId="39C21EFA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Народной Республики в дни государственных праздников Донецкой Народной Республики.</w:t>
      </w:r>
    </w:p>
    <w:p w14:paraId="672B2E44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6.</w:t>
      </w:r>
      <w:r w:rsidRPr="0070551F">
        <w:rPr>
          <w:rFonts w:ascii="Times New Roman" w:hAnsi="Times New Roman" w:cs="Times New Roman"/>
          <w:sz w:val="30"/>
          <w:szCs w:val="30"/>
        </w:rPr>
        <w:tab/>
        <w:t>В дни траура флаг приспускается до половины высоты мачты (флагштока). При размещении флага на древке траурные ленты прикрепляются к древку.</w:t>
      </w:r>
    </w:p>
    <w:p w14:paraId="7E9AD18C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lastRenderedPageBreak/>
        <w:t>7.</w:t>
      </w:r>
      <w:r w:rsidRPr="0070551F">
        <w:rPr>
          <w:rFonts w:ascii="Times New Roman" w:hAnsi="Times New Roman" w:cs="Times New Roman"/>
          <w:sz w:val="30"/>
          <w:szCs w:val="30"/>
        </w:rPr>
        <w:tab/>
        <w:t>При одновременном использовании Государственного флага Донецкой Народной Республики и флага последний располагается с правой стороны, если стоять к ним лицом. Размер флага не должен превышать размер Государственного флага Донецкой Народной Республики.</w:t>
      </w:r>
    </w:p>
    <w:p w14:paraId="1465E8D0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8.</w:t>
      </w:r>
      <w:r w:rsidRPr="0070551F">
        <w:rPr>
          <w:rFonts w:ascii="Times New Roman" w:hAnsi="Times New Roman" w:cs="Times New Roman"/>
          <w:sz w:val="30"/>
          <w:szCs w:val="30"/>
        </w:rPr>
        <w:tab/>
        <w:t>Изображение эмблемы и флага допускается на печатной, рекламно-информационной и сувенирной продукции, издаваемой (изготавливаемой) по заказу Генеральной прокуратуры Донецкой Народной Республики, а также на кино-, видео- и фотоматериалах, выпускаемых Генеральной прокуратурой Донецкой Народной Республики.</w:t>
      </w:r>
    </w:p>
    <w:p w14:paraId="24A13E45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51F">
        <w:rPr>
          <w:rFonts w:ascii="Times New Roman" w:hAnsi="Times New Roman" w:cs="Times New Roman"/>
          <w:sz w:val="30"/>
          <w:szCs w:val="30"/>
        </w:rPr>
        <w:t>9.</w:t>
      </w:r>
      <w:r w:rsidRPr="0070551F">
        <w:rPr>
          <w:rFonts w:ascii="Times New Roman" w:hAnsi="Times New Roman" w:cs="Times New Roman"/>
          <w:sz w:val="30"/>
          <w:szCs w:val="30"/>
        </w:rPr>
        <w:tab/>
        <w:t xml:space="preserve">Иные случаи использования эмблемы и флага определяются Генеральным прокурором Донецкой Народной Республики. </w:t>
      </w:r>
    </w:p>
    <w:p w14:paraId="58DE9436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E8CFD4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779EDA8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B9F0067" w14:textId="77777777" w:rsidR="0070551F" w:rsidRPr="0070551F" w:rsidRDefault="0070551F" w:rsidP="00705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51F">
        <w:rPr>
          <w:rFonts w:ascii="Times New Roman" w:hAnsi="Times New Roman" w:cs="Times New Roman"/>
          <w:b/>
          <w:sz w:val="30"/>
          <w:szCs w:val="30"/>
        </w:rPr>
        <w:t>_______________</w:t>
      </w:r>
    </w:p>
    <w:p w14:paraId="5DDF3600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7277BE2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0C87DCC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8EB5C7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BE075BF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121427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99BE812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D22D474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C3D3EC8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49E53EC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90679B3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8779041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E611B7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E4255F3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E81527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F807D1D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F4CBCCB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F389F2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FFC65A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96968CC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BE64EEC" w14:textId="77777777" w:rsid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D6E9465" w14:textId="77777777" w:rsidR="0070551F" w:rsidRPr="0070551F" w:rsidRDefault="0070551F" w:rsidP="0070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0551F" w:rsidRPr="007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1F"/>
    <w:rsid w:val="00336958"/>
    <w:rsid w:val="0070551F"/>
    <w:rsid w:val="00724B4D"/>
    <w:rsid w:val="0088105B"/>
    <w:rsid w:val="00A3779A"/>
    <w:rsid w:val="00F67267"/>
    <w:rsid w:val="00F71FBA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D9F2"/>
  <w15:docId w15:val="{AC7AAC07-897F-4DD3-9001-5421C01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2108</Characters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2020-06-04T12:21:00Z</dcterms:created>
  <dcterms:modified xsi:type="dcterms:W3CDTF">2020-06-04T12:22:00Z</dcterms:modified>
</cp:coreProperties>
</file>