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A1" w:rsidRDefault="00FA69A1">
      <w:pPr>
        <w:rPr>
          <w:sz w:val="2"/>
          <w:szCs w:val="2"/>
        </w:rPr>
      </w:pPr>
    </w:p>
    <w:p w:rsidR="00FA69A1" w:rsidRDefault="00C168F1">
      <w:pPr>
        <w:framePr w:h="274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35045" cy="1739900"/>
            <wp:effectExtent l="0" t="0" r="8255" b="0"/>
            <wp:docPr id="3" name="Рисунок 3" descr="\\10.16.1.110\департамент рег. норм.прав.актов\НПА СМ ДНР\Постановления\2014\№ 40-4-22.10.2014 -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НПА СМ ДНР\Постановления\2014\№ 40-4-22.10.2014 -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A1" w:rsidRDefault="00FA69A1">
      <w:pPr>
        <w:rPr>
          <w:sz w:val="2"/>
          <w:szCs w:val="2"/>
        </w:rPr>
      </w:pPr>
    </w:p>
    <w:p w:rsidR="0036577B" w:rsidRPr="0036577B" w:rsidRDefault="0036577B" w:rsidP="0036577B">
      <w:pPr>
        <w:pStyle w:val="33"/>
        <w:shd w:val="clear" w:color="auto" w:fill="auto"/>
        <w:tabs>
          <w:tab w:val="left" w:pos="1148"/>
        </w:tabs>
        <w:spacing w:before="335" w:after="0" w:line="310" w:lineRule="exact"/>
        <w:ind w:left="760"/>
        <w:jc w:val="both"/>
        <w:rPr>
          <w:rStyle w:val="34"/>
          <w:bCs/>
        </w:rPr>
      </w:pPr>
      <w:r>
        <w:rPr>
          <w:rStyle w:val="34"/>
          <w:b/>
          <w:bCs/>
        </w:rPr>
        <w:t xml:space="preserve">                                                                 </w:t>
      </w:r>
      <w:r w:rsidRPr="0036577B">
        <w:rPr>
          <w:rStyle w:val="34"/>
          <w:bCs/>
        </w:rPr>
        <w:t>(</w:t>
      </w:r>
      <w:r>
        <w:rPr>
          <w:rStyle w:val="34"/>
          <w:bCs/>
        </w:rPr>
        <w:t xml:space="preserve">в ред. Постановления </w:t>
      </w:r>
      <w:r w:rsidRPr="0036577B">
        <w:rPr>
          <w:rStyle w:val="34"/>
          <w:bCs/>
        </w:rPr>
        <w:t xml:space="preserve">Правительства ДНР </w:t>
      </w:r>
      <w:r w:rsidRPr="0036577B">
        <w:rPr>
          <w:rStyle w:val="34"/>
          <w:bCs/>
        </w:rPr>
        <w:br/>
        <w:t xml:space="preserve">                                                    </w:t>
      </w:r>
      <w:r>
        <w:rPr>
          <w:rStyle w:val="34"/>
          <w:bCs/>
        </w:rPr>
        <w:t xml:space="preserve">             </w:t>
      </w:r>
      <w:r w:rsidRPr="0036577B">
        <w:rPr>
          <w:rStyle w:val="34"/>
          <w:bCs/>
        </w:rPr>
        <w:t>от 05.06.2020 № 26-8)</w:t>
      </w:r>
    </w:p>
    <w:p w:rsidR="00FA69A1" w:rsidRDefault="00E15381" w:rsidP="00E15381">
      <w:pPr>
        <w:pStyle w:val="33"/>
        <w:shd w:val="clear" w:color="auto" w:fill="auto"/>
        <w:tabs>
          <w:tab w:val="left" w:pos="1148"/>
        </w:tabs>
        <w:spacing w:before="335" w:after="0" w:line="310" w:lineRule="exact"/>
        <w:ind w:left="760"/>
        <w:jc w:val="both"/>
      </w:pPr>
      <w:r w:rsidRPr="00E15381">
        <w:rPr>
          <w:rStyle w:val="34"/>
          <w:bCs/>
        </w:rPr>
        <w:t>1.</w:t>
      </w:r>
      <w:r>
        <w:rPr>
          <w:rStyle w:val="34"/>
          <w:b/>
          <w:bCs/>
        </w:rPr>
        <w:t xml:space="preserve"> </w:t>
      </w:r>
      <w:r w:rsidR="00C168F1">
        <w:rPr>
          <w:rStyle w:val="34"/>
          <w:b/>
          <w:bCs/>
        </w:rPr>
        <w:t xml:space="preserve">Здание и другое имущество Донецкого государственного университета управления, </w:t>
      </w:r>
      <w:r w:rsidR="00C168F1">
        <w:rPr>
          <w:rStyle w:val="314pt"/>
        </w:rPr>
        <w:t>расположенного по адресу: город Донецк, проспект Мира, 10.</w:t>
      </w:r>
    </w:p>
    <w:p w:rsidR="00FA69A1" w:rsidRDefault="00E15381" w:rsidP="00E15381">
      <w:pPr>
        <w:pStyle w:val="33"/>
        <w:shd w:val="clear" w:color="auto" w:fill="auto"/>
        <w:tabs>
          <w:tab w:val="left" w:pos="1148"/>
        </w:tabs>
        <w:spacing w:after="0" w:line="313" w:lineRule="exact"/>
        <w:ind w:left="760"/>
        <w:jc w:val="both"/>
      </w:pPr>
      <w:r w:rsidRPr="00E15381">
        <w:rPr>
          <w:rStyle w:val="34"/>
          <w:bCs/>
        </w:rPr>
        <w:t>2.</w:t>
      </w:r>
      <w:r>
        <w:rPr>
          <w:rStyle w:val="34"/>
          <w:b/>
          <w:bCs/>
        </w:rPr>
        <w:t xml:space="preserve"> </w:t>
      </w:r>
      <w:r w:rsidR="00C168F1">
        <w:rPr>
          <w:rStyle w:val="34"/>
          <w:b/>
          <w:bCs/>
        </w:rPr>
        <w:t xml:space="preserve">Общежитие и другое имущество бывшей Донецкой областной государственной администрации, </w:t>
      </w:r>
      <w:r w:rsidR="00C168F1">
        <w:rPr>
          <w:rStyle w:val="314pt"/>
        </w:rPr>
        <w:t>расположенное по адресу: город Донецк, проспект Освобождения Донбасса, 16 «а».</w:t>
      </w:r>
    </w:p>
    <w:p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</w:pPr>
      <w:r w:rsidRPr="00E15381">
        <w:rPr>
          <w:rStyle w:val="213pt"/>
          <w:b w:val="0"/>
        </w:rPr>
        <w:t>3.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Автотранспортное предприятие, </w:t>
      </w:r>
      <w:r w:rsidR="00C168F1">
        <w:rPr>
          <w:rStyle w:val="24"/>
        </w:rPr>
        <w:t>расположенное по адресу: город Донецк, улица Розы Люксембург, 115.</w:t>
      </w:r>
    </w:p>
    <w:p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</w:pPr>
      <w:r w:rsidRPr="00E15381">
        <w:rPr>
          <w:rStyle w:val="213pt"/>
          <w:b w:val="0"/>
        </w:rPr>
        <w:t>4.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Административное здание и другое имущество, </w:t>
      </w:r>
      <w:r w:rsidR="00C168F1">
        <w:rPr>
          <w:rStyle w:val="24"/>
        </w:rPr>
        <w:t xml:space="preserve">расположенное по адресу: город Донецк, улица </w:t>
      </w:r>
      <w:proofErr w:type="spellStart"/>
      <w:r w:rsidR="00C168F1">
        <w:rPr>
          <w:rStyle w:val="24"/>
        </w:rPr>
        <w:t>Ходаковского</w:t>
      </w:r>
      <w:proofErr w:type="spellEnd"/>
      <w:r w:rsidR="00C168F1">
        <w:rPr>
          <w:rStyle w:val="24"/>
        </w:rPr>
        <w:t>, 5.</w:t>
      </w:r>
    </w:p>
    <w:p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</w:pPr>
      <w:r w:rsidRPr="00E15381">
        <w:rPr>
          <w:rStyle w:val="213pt"/>
          <w:b w:val="0"/>
        </w:rPr>
        <w:t>5.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Административное здание, </w:t>
      </w:r>
      <w:r w:rsidR="00C168F1">
        <w:rPr>
          <w:rStyle w:val="24"/>
        </w:rPr>
        <w:t>расположенный по адресу: город Донецк, бульвар Пушкина, 32.</w:t>
      </w:r>
    </w:p>
    <w:p w:rsidR="00FA69A1" w:rsidRDefault="00E15381" w:rsidP="00E15381">
      <w:pPr>
        <w:pStyle w:val="33"/>
        <w:shd w:val="clear" w:color="auto" w:fill="auto"/>
        <w:tabs>
          <w:tab w:val="left" w:pos="1148"/>
        </w:tabs>
        <w:spacing w:after="0" w:line="310" w:lineRule="exact"/>
        <w:ind w:left="760"/>
        <w:jc w:val="both"/>
      </w:pPr>
      <w:r w:rsidRPr="00E15381">
        <w:rPr>
          <w:rStyle w:val="34"/>
          <w:bCs/>
        </w:rPr>
        <w:t>6.</w:t>
      </w:r>
      <w:r>
        <w:rPr>
          <w:rStyle w:val="34"/>
          <w:b/>
          <w:bCs/>
        </w:rPr>
        <w:t xml:space="preserve"> </w:t>
      </w:r>
      <w:r w:rsidR="00C168F1">
        <w:rPr>
          <w:rStyle w:val="34"/>
          <w:b/>
          <w:bCs/>
        </w:rPr>
        <w:t xml:space="preserve">Здание и другое имущество бывшей Донецкой областной государственной администрации, </w:t>
      </w:r>
      <w:r w:rsidR="00C168F1">
        <w:rPr>
          <w:rStyle w:val="314pt"/>
        </w:rPr>
        <w:t>расположенное по адресу: город Донецк, бульвар Пушкина, 34.</w:t>
      </w:r>
    </w:p>
    <w:p w:rsidR="00FA69A1" w:rsidRDefault="00E15381" w:rsidP="00E15381">
      <w:pPr>
        <w:pStyle w:val="30"/>
        <w:keepNext/>
        <w:keepLines/>
        <w:shd w:val="clear" w:color="auto" w:fill="auto"/>
        <w:tabs>
          <w:tab w:val="left" w:pos="1148"/>
        </w:tabs>
        <w:spacing w:after="0" w:line="313" w:lineRule="exact"/>
        <w:ind w:left="760"/>
        <w:jc w:val="both"/>
      </w:pPr>
      <w:bookmarkStart w:id="0" w:name="bookmark4"/>
      <w:r w:rsidRPr="00E15381">
        <w:rPr>
          <w:rStyle w:val="31"/>
          <w:bCs/>
        </w:rPr>
        <w:t>7.</w:t>
      </w:r>
      <w:r>
        <w:rPr>
          <w:rStyle w:val="31"/>
          <w:b/>
          <w:bCs/>
        </w:rPr>
        <w:t xml:space="preserve"> </w:t>
      </w:r>
      <w:r w:rsidR="00C168F1">
        <w:rPr>
          <w:rStyle w:val="31"/>
          <w:b/>
          <w:bCs/>
        </w:rPr>
        <w:t>Здание и другое имущество главного финансового управления,</w:t>
      </w:r>
      <w:bookmarkEnd w:id="0"/>
    </w:p>
    <w:p w:rsidR="00FA69A1" w:rsidRDefault="00C168F1">
      <w:pPr>
        <w:pStyle w:val="23"/>
        <w:shd w:val="clear" w:color="auto" w:fill="auto"/>
        <w:spacing w:before="0" w:line="313" w:lineRule="exact"/>
        <w:jc w:val="left"/>
      </w:pPr>
      <w:r>
        <w:rPr>
          <w:rStyle w:val="24"/>
        </w:rPr>
        <w:t>расположенное по адресу: город Донецк, улица Университетская, 19.</w:t>
      </w:r>
    </w:p>
    <w:p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3" w:lineRule="exact"/>
        <w:ind w:left="760"/>
      </w:pPr>
      <w:r w:rsidRPr="00E15381">
        <w:rPr>
          <w:rStyle w:val="213pt"/>
          <w:b w:val="0"/>
        </w:rPr>
        <w:t>8.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Здание и другое имущество, </w:t>
      </w:r>
      <w:r w:rsidR="00C168F1">
        <w:rPr>
          <w:rStyle w:val="24"/>
        </w:rPr>
        <w:t>расположенное по адресу: город Донецк, улица Артема, 74.</w:t>
      </w:r>
    </w:p>
    <w:p w:rsidR="00E15381" w:rsidRPr="00E1538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  <w:rPr>
          <w:rStyle w:val="213pt"/>
          <w:b w:val="0"/>
          <w:bCs w:val="0"/>
          <w:sz w:val="28"/>
          <w:szCs w:val="28"/>
        </w:rPr>
      </w:pPr>
      <w:r w:rsidRPr="00E15381">
        <w:rPr>
          <w:rStyle w:val="213pt"/>
          <w:b w:val="0"/>
        </w:rPr>
        <w:t>9.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Комплекс </w:t>
      </w:r>
      <w:proofErr w:type="gramStart"/>
      <w:r w:rsidR="00C168F1">
        <w:rPr>
          <w:rStyle w:val="213pt"/>
        </w:rPr>
        <w:t>имущества</w:t>
      </w:r>
      <w:proofErr w:type="gramEnd"/>
      <w:r w:rsidR="00C168F1">
        <w:rPr>
          <w:rStyle w:val="213pt"/>
        </w:rPr>
        <w:t xml:space="preserve"> бывшего Донецкого ликеро-водочный завода, </w:t>
      </w:r>
      <w:r w:rsidR="00C168F1">
        <w:rPr>
          <w:rStyle w:val="24"/>
        </w:rPr>
        <w:t>расположенный по адресу: город Донецк, улица Заводская, 29.</w:t>
      </w:r>
    </w:p>
    <w:p w:rsidR="00E15381" w:rsidRPr="00E15381" w:rsidRDefault="00E15381" w:rsidP="00E15381">
      <w:pPr>
        <w:pStyle w:val="23"/>
        <w:shd w:val="clear" w:color="auto" w:fill="auto"/>
        <w:tabs>
          <w:tab w:val="left" w:pos="1226"/>
        </w:tabs>
        <w:spacing w:before="0" w:line="302" w:lineRule="exact"/>
        <w:ind w:left="760"/>
        <w:rPr>
          <w:rStyle w:val="34"/>
          <w:b w:val="0"/>
          <w:bCs w:val="0"/>
          <w:sz w:val="28"/>
          <w:szCs w:val="28"/>
        </w:rPr>
      </w:pPr>
      <w:r w:rsidRPr="00E15381">
        <w:rPr>
          <w:rStyle w:val="213pt"/>
          <w:b w:val="0"/>
        </w:rPr>
        <w:t>11.</w:t>
      </w:r>
      <w:r>
        <w:rPr>
          <w:rStyle w:val="213pt"/>
        </w:rPr>
        <w:t xml:space="preserve"> </w:t>
      </w:r>
      <w:r w:rsidRPr="00E15381">
        <w:rPr>
          <w:bCs/>
          <w:sz w:val="26"/>
          <w:szCs w:val="26"/>
        </w:rPr>
        <w:t>Часть административного здания, расположенного по адресу: город Донецк, улица Донецкая, дом 39, п</w:t>
      </w:r>
      <w:bookmarkStart w:id="1" w:name="_GoBack"/>
      <w:bookmarkEnd w:id="1"/>
      <w:r w:rsidRPr="00E15381">
        <w:rPr>
          <w:bCs/>
          <w:sz w:val="26"/>
          <w:szCs w:val="26"/>
        </w:rPr>
        <w:t xml:space="preserve">лощадью 1616,60 </w:t>
      </w:r>
      <w:proofErr w:type="spellStart"/>
      <w:r w:rsidRPr="00E15381">
        <w:rPr>
          <w:bCs/>
          <w:sz w:val="26"/>
          <w:szCs w:val="26"/>
        </w:rPr>
        <w:t>кв.м</w:t>
      </w:r>
      <w:proofErr w:type="spellEnd"/>
      <w:r w:rsidRPr="00E15381">
        <w:rPr>
          <w:bCs/>
          <w:sz w:val="26"/>
          <w:szCs w:val="26"/>
        </w:rPr>
        <w:t>.</w:t>
      </w:r>
    </w:p>
    <w:p w:rsidR="00FA69A1" w:rsidRDefault="00FA69A1" w:rsidP="00E15381">
      <w:pPr>
        <w:pStyle w:val="33"/>
        <w:shd w:val="clear" w:color="auto" w:fill="auto"/>
        <w:tabs>
          <w:tab w:val="left" w:pos="1230"/>
        </w:tabs>
        <w:spacing w:after="0" w:line="299" w:lineRule="exact"/>
        <w:ind w:left="760"/>
        <w:jc w:val="both"/>
      </w:pPr>
    </w:p>
    <w:sectPr w:rsidR="00FA69A1">
      <w:pgSz w:w="11900" w:h="16840"/>
      <w:pgMar w:top="613" w:right="826" w:bottom="1091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8C" w:rsidRDefault="00D8168C">
      <w:r>
        <w:separator/>
      </w:r>
    </w:p>
  </w:endnote>
  <w:endnote w:type="continuationSeparator" w:id="0">
    <w:p w:rsidR="00D8168C" w:rsidRDefault="00D8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8C" w:rsidRDefault="00D8168C"/>
  </w:footnote>
  <w:footnote w:type="continuationSeparator" w:id="0">
    <w:p w:rsidR="00D8168C" w:rsidRDefault="00D816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27F"/>
    <w:multiLevelType w:val="multilevel"/>
    <w:tmpl w:val="7F36D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50E9F"/>
    <w:multiLevelType w:val="multilevel"/>
    <w:tmpl w:val="5052C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1"/>
    <w:rsid w:val="0036577B"/>
    <w:rsid w:val="00C168F1"/>
    <w:rsid w:val="00C35577"/>
    <w:rsid w:val="00D8168C"/>
    <w:rsid w:val="00E15381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C932-3F57-4E5E-BCA5-19ED2BA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Заголовок №3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65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77B"/>
    <w:rPr>
      <w:color w:val="000000"/>
    </w:rPr>
  </w:style>
  <w:style w:type="paragraph" w:styleId="a6">
    <w:name w:val="footer"/>
    <w:basedOn w:val="a"/>
    <w:link w:val="a7"/>
    <w:uiPriority w:val="99"/>
    <w:unhideWhenUsed/>
    <w:rsid w:val="003657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7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Главный спец. сектора гос. инф.сист. НПА Мусияка Р.А.</cp:lastModifiedBy>
  <cp:revision>4</cp:revision>
  <dcterms:created xsi:type="dcterms:W3CDTF">2016-11-15T09:12:00Z</dcterms:created>
  <dcterms:modified xsi:type="dcterms:W3CDTF">2020-08-25T08:58:00Z</dcterms:modified>
</cp:coreProperties>
</file>