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E" w:rsidRPr="0062783D" w:rsidRDefault="002C278E" w:rsidP="0062783D">
      <w:pPr>
        <w:pStyle w:val="Default"/>
        <w:ind w:left="5954" w:firstLine="6"/>
        <w:jc w:val="both"/>
        <w:rPr>
          <w:bCs/>
          <w:sz w:val="22"/>
          <w:szCs w:val="22"/>
        </w:rPr>
      </w:pPr>
      <w:r w:rsidRPr="0062783D">
        <w:rPr>
          <w:bCs/>
          <w:sz w:val="22"/>
          <w:szCs w:val="22"/>
        </w:rPr>
        <w:t xml:space="preserve">Приложение </w:t>
      </w:r>
      <w:r w:rsidR="00E731F6" w:rsidRPr="0062783D">
        <w:rPr>
          <w:bCs/>
          <w:sz w:val="22"/>
          <w:szCs w:val="22"/>
        </w:rPr>
        <w:t>4</w:t>
      </w:r>
    </w:p>
    <w:p w:rsidR="0062783D" w:rsidRP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62783D">
        <w:rPr>
          <w:sz w:val="22"/>
          <w:szCs w:val="22"/>
        </w:rPr>
        <w:t xml:space="preserve">к Приказу </w:t>
      </w:r>
    </w:p>
    <w:p w:rsidR="0062783D" w:rsidRP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62783D">
        <w:rPr>
          <w:sz w:val="22"/>
          <w:szCs w:val="22"/>
        </w:rPr>
        <w:t xml:space="preserve">Министерства здравоохранения </w:t>
      </w:r>
    </w:p>
    <w:p w:rsidR="0062783D" w:rsidRP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62783D">
        <w:rPr>
          <w:sz w:val="22"/>
          <w:szCs w:val="22"/>
        </w:rPr>
        <w:t>Донецкой Народной Республики</w:t>
      </w:r>
    </w:p>
    <w:p w:rsid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62783D">
        <w:rPr>
          <w:sz w:val="22"/>
          <w:szCs w:val="22"/>
        </w:rPr>
        <w:t xml:space="preserve">от 06 июня 2016 г. № 555 </w:t>
      </w:r>
    </w:p>
    <w:p w:rsidR="00031F87" w:rsidRPr="0062783D" w:rsidRDefault="00031F87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031F87">
        <w:rPr>
          <w:sz w:val="22"/>
          <w:szCs w:val="22"/>
        </w:rPr>
        <w:t>(подпункт 1.4 пункта 1)</w:t>
      </w:r>
    </w:p>
    <w:p w:rsidR="0062783D" w:rsidRP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proofErr w:type="gramStart"/>
      <w:r w:rsidRPr="0062783D">
        <w:rPr>
          <w:sz w:val="22"/>
          <w:szCs w:val="22"/>
        </w:rPr>
        <w:t xml:space="preserve">(в редакции Приказа </w:t>
      </w:r>
      <w:proofErr w:type="gramEnd"/>
    </w:p>
    <w:p w:rsidR="0062783D" w:rsidRP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62783D">
        <w:rPr>
          <w:sz w:val="22"/>
          <w:szCs w:val="22"/>
        </w:rPr>
        <w:t xml:space="preserve">Министерства здравоохранения </w:t>
      </w:r>
    </w:p>
    <w:p w:rsidR="0062783D" w:rsidRP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62783D">
        <w:rPr>
          <w:sz w:val="22"/>
          <w:szCs w:val="22"/>
        </w:rPr>
        <w:t>Донецкой Народной Республики</w:t>
      </w:r>
    </w:p>
    <w:p w:rsidR="0062783D" w:rsidRDefault="0062783D" w:rsidP="0062783D">
      <w:pPr>
        <w:pStyle w:val="Default"/>
        <w:ind w:left="5954" w:firstLine="6"/>
        <w:jc w:val="both"/>
        <w:rPr>
          <w:sz w:val="22"/>
          <w:szCs w:val="22"/>
        </w:rPr>
      </w:pPr>
      <w:r w:rsidRPr="0062783D">
        <w:rPr>
          <w:sz w:val="22"/>
          <w:szCs w:val="22"/>
        </w:rPr>
        <w:t xml:space="preserve">от 09 апреля 2020 г. №714) </w:t>
      </w:r>
    </w:p>
    <w:p w:rsidR="002C278E" w:rsidRPr="00713772" w:rsidRDefault="002C278E" w:rsidP="002C278E">
      <w:pPr>
        <w:pStyle w:val="Default"/>
        <w:jc w:val="center"/>
        <w:rPr>
          <w:bCs/>
          <w:sz w:val="28"/>
          <w:szCs w:val="28"/>
        </w:rPr>
      </w:pPr>
    </w:p>
    <w:p w:rsidR="002C278E" w:rsidRPr="002C278E" w:rsidRDefault="00A00BB6" w:rsidP="002C278E">
      <w:pPr>
        <w:pStyle w:val="Default"/>
        <w:jc w:val="center"/>
        <w:rPr>
          <w:sz w:val="28"/>
          <w:szCs w:val="28"/>
        </w:rPr>
      </w:pPr>
      <w:r w:rsidRPr="002C278E">
        <w:rPr>
          <w:bCs/>
          <w:sz w:val="28"/>
          <w:szCs w:val="28"/>
        </w:rPr>
        <w:t>Инструкция</w:t>
      </w:r>
      <w:r w:rsidR="002C278E" w:rsidRPr="002C278E">
        <w:rPr>
          <w:bCs/>
          <w:sz w:val="28"/>
          <w:szCs w:val="28"/>
        </w:rPr>
        <w:t xml:space="preserve"> </w:t>
      </w:r>
    </w:p>
    <w:p w:rsidR="002C278E" w:rsidRPr="002C278E" w:rsidRDefault="002C278E" w:rsidP="002C278E">
      <w:pPr>
        <w:pStyle w:val="Default"/>
        <w:jc w:val="center"/>
        <w:rPr>
          <w:sz w:val="28"/>
          <w:szCs w:val="28"/>
        </w:rPr>
      </w:pPr>
      <w:r w:rsidRPr="002C278E">
        <w:rPr>
          <w:bCs/>
          <w:sz w:val="28"/>
          <w:szCs w:val="28"/>
        </w:rPr>
        <w:t xml:space="preserve">по заполнению формы первичной учетной документации </w:t>
      </w:r>
    </w:p>
    <w:p w:rsidR="002C278E" w:rsidRPr="002C278E" w:rsidRDefault="002C278E" w:rsidP="002C278E">
      <w:pPr>
        <w:pStyle w:val="Default"/>
        <w:jc w:val="center"/>
        <w:rPr>
          <w:bCs/>
          <w:sz w:val="28"/>
          <w:szCs w:val="28"/>
        </w:rPr>
      </w:pPr>
      <w:r w:rsidRPr="002C278E">
        <w:rPr>
          <w:bCs/>
          <w:sz w:val="28"/>
          <w:szCs w:val="28"/>
        </w:rPr>
        <w:t xml:space="preserve">№ 011/у «Лист назначений и наблюдения за больным </w:t>
      </w:r>
    </w:p>
    <w:p w:rsidR="002C278E" w:rsidRPr="002C278E" w:rsidRDefault="002C278E" w:rsidP="002C278E">
      <w:pPr>
        <w:pStyle w:val="Default"/>
        <w:jc w:val="center"/>
        <w:rPr>
          <w:bCs/>
          <w:sz w:val="28"/>
          <w:szCs w:val="28"/>
        </w:rPr>
      </w:pPr>
      <w:r w:rsidRPr="002C278E">
        <w:rPr>
          <w:bCs/>
          <w:sz w:val="28"/>
          <w:szCs w:val="28"/>
        </w:rPr>
        <w:t xml:space="preserve">в отделении интенсивной терапии» </w:t>
      </w:r>
    </w:p>
    <w:p w:rsidR="002C278E" w:rsidRDefault="002C278E" w:rsidP="002C278E">
      <w:pPr>
        <w:pStyle w:val="Default"/>
        <w:jc w:val="both"/>
        <w:rPr>
          <w:sz w:val="28"/>
          <w:szCs w:val="28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 w:rsidRPr="00713772">
        <w:rPr>
          <w:sz w:val="27"/>
          <w:szCs w:val="27"/>
        </w:rPr>
        <w:t>1. </w:t>
      </w:r>
      <w:r>
        <w:rPr>
          <w:sz w:val="27"/>
          <w:szCs w:val="27"/>
        </w:rPr>
        <w:t>Настоящая</w:t>
      </w:r>
      <w:r w:rsidRPr="00713772">
        <w:rPr>
          <w:sz w:val="27"/>
          <w:szCs w:val="27"/>
        </w:rPr>
        <w:t xml:space="preserve"> Инструкция определяет порядок заполнения формы первичной учетной документации № 011/у «</w:t>
      </w:r>
      <w:r w:rsidRPr="00713772">
        <w:rPr>
          <w:bCs/>
          <w:sz w:val="27"/>
          <w:szCs w:val="27"/>
        </w:rPr>
        <w:t>Лист назначений и наблюдения за больным в отделении интенсивной терапии</w:t>
      </w:r>
      <w:r w:rsidRPr="00713772">
        <w:rPr>
          <w:sz w:val="27"/>
          <w:szCs w:val="27"/>
        </w:rPr>
        <w:t xml:space="preserve">» (далее – форма № 011/у). 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proofErr w:type="gramStart"/>
      <w:r w:rsidRPr="00713772">
        <w:rPr>
          <w:sz w:val="27"/>
          <w:szCs w:val="27"/>
        </w:rPr>
        <w:t xml:space="preserve">Форма № 011/у предназначена для отражения назначений и основных показателей состояния больного, находящегося в отделении интенсивной терапии. </w:t>
      </w:r>
      <w:proofErr w:type="gramEnd"/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713772">
        <w:rPr>
          <w:sz w:val="27"/>
          <w:szCs w:val="27"/>
        </w:rPr>
        <w:t xml:space="preserve">. Форма № 011/у содержит сведения о возрасте, диагнозе, группе крови и </w:t>
      </w:r>
      <w:proofErr w:type="gramStart"/>
      <w:r w:rsidRPr="00713772">
        <w:rPr>
          <w:sz w:val="27"/>
          <w:szCs w:val="27"/>
        </w:rPr>
        <w:t>ре</w:t>
      </w:r>
      <w:r w:rsidR="00D77C3D">
        <w:rPr>
          <w:sz w:val="27"/>
          <w:szCs w:val="27"/>
        </w:rPr>
        <w:t>з</w:t>
      </w:r>
      <w:r w:rsidRPr="00713772">
        <w:rPr>
          <w:sz w:val="27"/>
          <w:szCs w:val="27"/>
        </w:rPr>
        <w:t>ус-принадлежности</w:t>
      </w:r>
      <w:proofErr w:type="gramEnd"/>
      <w:r w:rsidRPr="00713772">
        <w:rPr>
          <w:sz w:val="27"/>
          <w:szCs w:val="27"/>
        </w:rPr>
        <w:t xml:space="preserve">, основных показателях состояния больного, его водном балансе, назначенных диете, лечении, лабораторных и инструментальных исследованиях, консультациях врачей-специалистов. 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13772">
        <w:rPr>
          <w:sz w:val="27"/>
          <w:szCs w:val="27"/>
        </w:rPr>
        <w:t>. При заполнении формы № 011/</w:t>
      </w:r>
      <w:proofErr w:type="gramStart"/>
      <w:r w:rsidRPr="00713772">
        <w:rPr>
          <w:sz w:val="27"/>
          <w:szCs w:val="27"/>
        </w:rPr>
        <w:t>у</w:t>
      </w:r>
      <w:proofErr w:type="gramEnd"/>
      <w:r w:rsidRPr="00713772">
        <w:rPr>
          <w:sz w:val="27"/>
          <w:szCs w:val="27"/>
        </w:rPr>
        <w:t xml:space="preserve"> </w:t>
      </w:r>
      <w:proofErr w:type="gramStart"/>
      <w:r w:rsidRPr="00713772">
        <w:rPr>
          <w:sz w:val="27"/>
          <w:szCs w:val="27"/>
        </w:rPr>
        <w:t>максимальный</w:t>
      </w:r>
      <w:proofErr w:type="gramEnd"/>
      <w:r w:rsidRPr="00713772">
        <w:rPr>
          <w:sz w:val="27"/>
          <w:szCs w:val="27"/>
        </w:rPr>
        <w:t xml:space="preserve"> временной интервал между определением показателей состояния больного не должен превышать 2</w:t>
      </w:r>
      <w:r>
        <w:rPr>
          <w:sz w:val="27"/>
          <w:szCs w:val="27"/>
        </w:rPr>
        <w:t>-х</w:t>
      </w:r>
      <w:r w:rsidRPr="00713772">
        <w:rPr>
          <w:sz w:val="27"/>
          <w:szCs w:val="27"/>
        </w:rPr>
        <w:t xml:space="preserve"> часов.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713772">
        <w:rPr>
          <w:sz w:val="27"/>
          <w:szCs w:val="27"/>
        </w:rPr>
        <w:t xml:space="preserve">. В разделе «Показатели состояния больного» кроме обязательных для регистрации параметров температуры тела, </w:t>
      </w:r>
      <w:proofErr w:type="spellStart"/>
      <w:r w:rsidRPr="00713772">
        <w:rPr>
          <w:sz w:val="27"/>
          <w:szCs w:val="27"/>
        </w:rPr>
        <w:t>ЧСС</w:t>
      </w:r>
      <w:proofErr w:type="spellEnd"/>
      <w:r w:rsidRPr="00713772">
        <w:rPr>
          <w:sz w:val="27"/>
          <w:szCs w:val="27"/>
        </w:rPr>
        <w:t xml:space="preserve"> (частоты сердечных сокращений), </w:t>
      </w:r>
      <w:proofErr w:type="spellStart"/>
      <w:r w:rsidRPr="00713772">
        <w:rPr>
          <w:sz w:val="27"/>
          <w:szCs w:val="27"/>
        </w:rPr>
        <w:t>ЧДД</w:t>
      </w:r>
      <w:proofErr w:type="spellEnd"/>
      <w:r w:rsidRPr="00713772">
        <w:rPr>
          <w:sz w:val="27"/>
          <w:szCs w:val="27"/>
        </w:rPr>
        <w:t xml:space="preserve"> (частоты дыхательных движений), артериального давления, </w:t>
      </w:r>
      <w:proofErr w:type="spellStart"/>
      <w:r w:rsidRPr="00713772">
        <w:rPr>
          <w:sz w:val="27"/>
          <w:szCs w:val="27"/>
          <w:lang w:val="en-US"/>
        </w:rPr>
        <w:t>SpO</w:t>
      </w:r>
      <w:proofErr w:type="spellEnd"/>
      <w:r w:rsidRPr="00713772">
        <w:rPr>
          <w:sz w:val="27"/>
          <w:szCs w:val="27"/>
        </w:rPr>
        <w:t xml:space="preserve">2 (сатурации крови кислородом), массы тела, возможно отражение других важных данных о состоянии пациента, с учетом специфики отделения. 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713772">
        <w:rPr>
          <w:sz w:val="27"/>
          <w:szCs w:val="27"/>
        </w:rPr>
        <w:t>. Врачебные назначения в разделах «Лечение», «Диета», «Лабораторные, инструментальные исследования, консультации» и «Дата назначения» формы</w:t>
      </w:r>
      <w:r>
        <w:rPr>
          <w:sz w:val="27"/>
          <w:szCs w:val="27"/>
        </w:rPr>
        <w:t xml:space="preserve">      </w:t>
      </w:r>
      <w:r w:rsidRPr="00713772">
        <w:rPr>
          <w:sz w:val="27"/>
          <w:szCs w:val="27"/>
        </w:rPr>
        <w:t>№ 011/</w:t>
      </w:r>
      <w:proofErr w:type="gramStart"/>
      <w:r w:rsidRPr="00713772">
        <w:rPr>
          <w:sz w:val="27"/>
          <w:szCs w:val="27"/>
        </w:rPr>
        <w:t>у</w:t>
      </w:r>
      <w:proofErr w:type="gramEnd"/>
      <w:r w:rsidRPr="00713772">
        <w:rPr>
          <w:sz w:val="27"/>
          <w:szCs w:val="27"/>
        </w:rPr>
        <w:t xml:space="preserve"> заполняются </w:t>
      </w:r>
      <w:proofErr w:type="gramStart"/>
      <w:r w:rsidRPr="00713772">
        <w:rPr>
          <w:sz w:val="27"/>
          <w:szCs w:val="27"/>
        </w:rPr>
        <w:t>врачом</w:t>
      </w:r>
      <w:proofErr w:type="gramEnd"/>
      <w:r w:rsidRPr="00713772">
        <w:rPr>
          <w:sz w:val="27"/>
          <w:szCs w:val="27"/>
        </w:rPr>
        <w:t xml:space="preserve"> отделения интенсивной терапии</w:t>
      </w:r>
      <w:r>
        <w:rPr>
          <w:sz w:val="27"/>
          <w:szCs w:val="27"/>
        </w:rPr>
        <w:t xml:space="preserve"> и заверяются его подписью</w:t>
      </w:r>
      <w:r w:rsidRPr="00713772">
        <w:rPr>
          <w:sz w:val="27"/>
          <w:szCs w:val="27"/>
        </w:rPr>
        <w:t xml:space="preserve">. После выполнения врачебного назначения медицинская сестра </w:t>
      </w:r>
      <w:r>
        <w:rPr>
          <w:sz w:val="27"/>
          <w:szCs w:val="27"/>
        </w:rPr>
        <w:t>подтверждает это своей подписью</w:t>
      </w:r>
      <w:r w:rsidRPr="00713772">
        <w:rPr>
          <w:sz w:val="27"/>
          <w:szCs w:val="27"/>
        </w:rPr>
        <w:t xml:space="preserve"> в указанных разделах. Остальные разделы формы № 011/</w:t>
      </w:r>
      <w:proofErr w:type="gramStart"/>
      <w:r w:rsidRPr="00713772">
        <w:rPr>
          <w:sz w:val="27"/>
          <w:szCs w:val="27"/>
        </w:rPr>
        <w:t>у</w:t>
      </w:r>
      <w:proofErr w:type="gramEnd"/>
      <w:r w:rsidRPr="00713772">
        <w:rPr>
          <w:sz w:val="27"/>
          <w:szCs w:val="27"/>
        </w:rPr>
        <w:t xml:space="preserve"> заполняются </w:t>
      </w:r>
      <w:proofErr w:type="gramStart"/>
      <w:r w:rsidRPr="00713772">
        <w:rPr>
          <w:sz w:val="27"/>
          <w:szCs w:val="27"/>
        </w:rPr>
        <w:t>врачом</w:t>
      </w:r>
      <w:proofErr w:type="gramEnd"/>
      <w:r w:rsidRPr="00713772">
        <w:rPr>
          <w:sz w:val="27"/>
          <w:szCs w:val="27"/>
        </w:rPr>
        <w:t xml:space="preserve"> или медицинской сестрой отделения интенсивной терапии.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13772">
        <w:rPr>
          <w:sz w:val="27"/>
          <w:szCs w:val="27"/>
        </w:rPr>
        <w:t>. В графе «Лекарственный препарат» указывается название препарата, его форма выпуска и при необходимости – процентная концентрация.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</w:t>
      </w:r>
      <w:r w:rsidRPr="00713772">
        <w:rPr>
          <w:sz w:val="27"/>
          <w:szCs w:val="27"/>
        </w:rPr>
        <w:t xml:space="preserve">. На пересечении строки с названием лекарственного препарата и столбца времени его назначения указывается доза препарата.  </w:t>
      </w:r>
    </w:p>
    <w:p w:rsidR="00AC64B2" w:rsidRPr="00713772" w:rsidRDefault="00AC64B2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13772">
        <w:rPr>
          <w:sz w:val="27"/>
          <w:szCs w:val="27"/>
        </w:rPr>
        <w:t>. При необходимости проведения лабораторных, инструментальных исследований, консультаций врачей-специалистов в форме № 011/</w:t>
      </w:r>
      <w:proofErr w:type="gramStart"/>
      <w:r w:rsidRPr="00713772">
        <w:rPr>
          <w:sz w:val="27"/>
          <w:szCs w:val="27"/>
        </w:rPr>
        <w:t>у</w:t>
      </w:r>
      <w:proofErr w:type="gramEnd"/>
      <w:r w:rsidRPr="00713772">
        <w:rPr>
          <w:sz w:val="27"/>
          <w:szCs w:val="27"/>
        </w:rPr>
        <w:t xml:space="preserve"> указывается </w:t>
      </w:r>
      <w:proofErr w:type="gramStart"/>
      <w:r w:rsidRPr="00713772">
        <w:rPr>
          <w:sz w:val="27"/>
          <w:szCs w:val="27"/>
        </w:rPr>
        <w:t>название</w:t>
      </w:r>
      <w:proofErr w:type="gramEnd"/>
      <w:r w:rsidRPr="00713772">
        <w:rPr>
          <w:sz w:val="27"/>
          <w:szCs w:val="27"/>
        </w:rPr>
        <w:t xml:space="preserve"> исследования, специальность врача и дата, на которую назначено исследование/консультация.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 w:rsidRPr="00713772">
        <w:rPr>
          <w:sz w:val="27"/>
          <w:szCs w:val="27"/>
        </w:rPr>
        <w:t>1</w:t>
      </w:r>
      <w:r>
        <w:rPr>
          <w:sz w:val="27"/>
          <w:szCs w:val="27"/>
        </w:rPr>
        <w:t>0</w:t>
      </w:r>
      <w:r w:rsidRPr="00713772">
        <w:rPr>
          <w:sz w:val="27"/>
          <w:szCs w:val="27"/>
        </w:rPr>
        <w:t>. После перевода больного в другое отделение или в случае его смерти форма № 011/</w:t>
      </w:r>
      <w:proofErr w:type="gramStart"/>
      <w:r w:rsidRPr="00713772">
        <w:rPr>
          <w:sz w:val="27"/>
          <w:szCs w:val="27"/>
        </w:rPr>
        <w:t>у</w:t>
      </w:r>
      <w:proofErr w:type="gramEnd"/>
      <w:r w:rsidRPr="00713772">
        <w:rPr>
          <w:sz w:val="27"/>
          <w:szCs w:val="27"/>
        </w:rPr>
        <w:t xml:space="preserve"> вклеивается </w:t>
      </w:r>
      <w:proofErr w:type="gramStart"/>
      <w:r w:rsidRPr="00713772">
        <w:rPr>
          <w:sz w:val="27"/>
          <w:szCs w:val="27"/>
        </w:rPr>
        <w:t>в</w:t>
      </w:r>
      <w:proofErr w:type="gramEnd"/>
      <w:r w:rsidRPr="00713772">
        <w:rPr>
          <w:sz w:val="27"/>
          <w:szCs w:val="27"/>
        </w:rPr>
        <w:t xml:space="preserve"> форму первичной учетной документации № 003/у «Медицинская карта № _______ стационарного больного». </w:t>
      </w:r>
    </w:p>
    <w:p w:rsidR="00A00BB6" w:rsidRDefault="00A00BB6" w:rsidP="002C278E">
      <w:pPr>
        <w:pStyle w:val="Default"/>
        <w:ind w:firstLine="600"/>
        <w:jc w:val="both"/>
        <w:rPr>
          <w:sz w:val="27"/>
          <w:szCs w:val="27"/>
        </w:rPr>
      </w:pPr>
    </w:p>
    <w:p w:rsidR="002C278E" w:rsidRPr="00713772" w:rsidRDefault="002C278E" w:rsidP="002C278E">
      <w:pPr>
        <w:pStyle w:val="Default"/>
        <w:ind w:firstLine="600"/>
        <w:jc w:val="both"/>
        <w:rPr>
          <w:sz w:val="27"/>
          <w:szCs w:val="27"/>
        </w:rPr>
      </w:pPr>
      <w:r w:rsidRPr="00713772">
        <w:rPr>
          <w:sz w:val="27"/>
          <w:szCs w:val="27"/>
        </w:rPr>
        <w:t>1</w:t>
      </w:r>
      <w:r>
        <w:rPr>
          <w:sz w:val="27"/>
          <w:szCs w:val="27"/>
        </w:rPr>
        <w:t>1</w:t>
      </w:r>
      <w:r w:rsidRPr="00713772">
        <w:rPr>
          <w:sz w:val="27"/>
          <w:szCs w:val="27"/>
        </w:rPr>
        <w:t>. Срок хранения формы № 011/у – 25 лет.</w:t>
      </w:r>
    </w:p>
    <w:p w:rsidR="002C278E" w:rsidRPr="002C6BAA" w:rsidRDefault="002C278E" w:rsidP="002C278E">
      <w:pPr>
        <w:tabs>
          <w:tab w:val="left" w:pos="7020"/>
        </w:tabs>
        <w:jc w:val="both"/>
        <w:rPr>
          <w:lang w:val="ru-RU"/>
        </w:rPr>
      </w:pPr>
    </w:p>
    <w:p w:rsidR="003C026B" w:rsidRDefault="003C026B"/>
    <w:sectPr w:rsidR="003C026B" w:rsidSect="00DD7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8B" w:rsidRDefault="005E3D8B" w:rsidP="00DD7B0C">
      <w:r>
        <w:separator/>
      </w:r>
    </w:p>
  </w:endnote>
  <w:endnote w:type="continuationSeparator" w:id="0">
    <w:p w:rsidR="005E3D8B" w:rsidRDefault="005E3D8B" w:rsidP="00DD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46" w:rsidRDefault="00A97E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46" w:rsidRDefault="00A97E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46" w:rsidRDefault="00A97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8B" w:rsidRDefault="005E3D8B" w:rsidP="00DD7B0C">
      <w:r>
        <w:separator/>
      </w:r>
    </w:p>
  </w:footnote>
  <w:footnote w:type="continuationSeparator" w:id="0">
    <w:p w:rsidR="005E3D8B" w:rsidRDefault="005E3D8B" w:rsidP="00DD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46" w:rsidRDefault="00A97E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955303"/>
      <w:docPartObj>
        <w:docPartGallery w:val="Page Numbers (Top of Page)"/>
        <w:docPartUnique/>
      </w:docPartObj>
    </w:sdtPr>
    <w:sdtEndPr/>
    <w:sdtContent>
      <w:p w:rsidR="00DD7B0C" w:rsidRDefault="00DD7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F0" w:rsidRPr="00315BF0">
          <w:rPr>
            <w:noProof/>
            <w:lang w:val="ru-RU"/>
          </w:rPr>
          <w:t>2</w:t>
        </w:r>
        <w:r>
          <w:fldChar w:fldCharType="end"/>
        </w:r>
      </w:p>
    </w:sdtContent>
  </w:sdt>
  <w:p w:rsidR="00DD7B0C" w:rsidRPr="00A97E46" w:rsidRDefault="00315BF0" w:rsidP="00A97E46">
    <w:pPr>
      <w:pStyle w:val="a5"/>
      <w:ind w:left="6521"/>
      <w:rPr>
        <w:sz w:val="20"/>
        <w:szCs w:val="20"/>
        <w:lang w:val="ru-RU"/>
      </w:rPr>
    </w:pPr>
    <w:r>
      <w:rPr>
        <w:sz w:val="20"/>
        <w:szCs w:val="20"/>
        <w:lang w:val="ru-RU"/>
      </w:rPr>
      <w:tab/>
    </w:r>
    <w:bookmarkStart w:id="0" w:name="_GoBack"/>
    <w:bookmarkEnd w:id="0"/>
    <w:r>
      <w:rPr>
        <w:sz w:val="20"/>
        <w:szCs w:val="20"/>
        <w:lang w:val="ru-RU"/>
      </w:rPr>
      <w:t>п</w:t>
    </w:r>
    <w:r w:rsidR="00A97E46" w:rsidRPr="00A97E46">
      <w:rPr>
        <w:sz w:val="20"/>
        <w:szCs w:val="20"/>
        <w:lang w:val="ru-RU"/>
      </w:rPr>
      <w:t>родолжение приложения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46" w:rsidRDefault="00A97E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81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1F87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C0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2F2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E02"/>
    <w:rsid w:val="002A16FC"/>
    <w:rsid w:val="002A22E7"/>
    <w:rsid w:val="002B0E78"/>
    <w:rsid w:val="002B0F17"/>
    <w:rsid w:val="002B4D29"/>
    <w:rsid w:val="002C278E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15BF0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0881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01F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3D8B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2783D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BB6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97E46"/>
    <w:rsid w:val="00AA1571"/>
    <w:rsid w:val="00AA17F1"/>
    <w:rsid w:val="00AA40B3"/>
    <w:rsid w:val="00AA6D41"/>
    <w:rsid w:val="00AB46E0"/>
    <w:rsid w:val="00AC0069"/>
    <w:rsid w:val="00AC2C20"/>
    <w:rsid w:val="00AC3DC8"/>
    <w:rsid w:val="00AC64B2"/>
    <w:rsid w:val="00AC6BF9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073B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77C3D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D7B0C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656E"/>
    <w:rsid w:val="00E70B0A"/>
    <w:rsid w:val="00E728E5"/>
    <w:rsid w:val="00E731F6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0A"/>
    <w:rPr>
      <w:rFonts w:ascii="Tahoma" w:eastAsia="Times New Roman CYR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DD7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B0C"/>
    <w:rPr>
      <w:rFonts w:ascii="Times New Roman CYR" w:eastAsia="Times New Roman CYR" w:hAnsi="Times New Roman CYR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D7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B0C"/>
    <w:rPr>
      <w:rFonts w:ascii="Times New Roman CYR" w:eastAsia="Times New Roman CYR" w:hAnsi="Times New Roman CYR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0A"/>
    <w:rPr>
      <w:rFonts w:ascii="Tahoma" w:eastAsia="Times New Roman CYR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DD7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B0C"/>
    <w:rPr>
      <w:rFonts w:ascii="Times New Roman CYR" w:eastAsia="Times New Roman CYR" w:hAnsi="Times New Roman CYR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D7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B0C"/>
    <w:rPr>
      <w:rFonts w:ascii="Times New Roman CYR" w:eastAsia="Times New Roman CYR" w:hAnsi="Times New Roman CY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2020-03-25T14:06:00Z</cp:lastPrinted>
  <dcterms:created xsi:type="dcterms:W3CDTF">2020-03-25T13:32:00Z</dcterms:created>
  <dcterms:modified xsi:type="dcterms:W3CDTF">2020-04-23T06:07:00Z</dcterms:modified>
</cp:coreProperties>
</file>