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4F4B1" w14:textId="7B648D4D" w:rsidR="00F2203B" w:rsidRPr="00F2203B" w:rsidRDefault="00F2203B" w:rsidP="00F2203B">
      <w:pPr>
        <w:ind w:left="5954"/>
        <w:rPr>
          <w:rFonts w:ascii="Times New Roman" w:hAnsi="Times New Roman" w:cs="Times New Roman"/>
          <w:sz w:val="24"/>
          <w:szCs w:val="24"/>
        </w:rPr>
      </w:pPr>
      <w:r w:rsidRPr="00F2203B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</w:r>
      <w:r w:rsidRPr="00F2203B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F2203B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F2203B">
        <w:rPr>
          <w:rFonts w:ascii="Times New Roman" w:hAnsi="Times New Roman" w:cs="Times New Roman"/>
          <w:sz w:val="24"/>
          <w:szCs w:val="24"/>
        </w:rPr>
        <w:t>от 28.12.2017 №438</w:t>
      </w:r>
    </w:p>
    <w:p w14:paraId="67887279" w14:textId="77777777" w:rsidR="00F2203B" w:rsidRDefault="00F2203B" w:rsidP="00F220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B32F2" w14:textId="5B8DBC94" w:rsidR="00F2203B" w:rsidRDefault="00F2203B" w:rsidP="00F220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03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>недвижимого государственного имущества,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>числящегося на балансе РП «</w:t>
      </w:r>
      <w:proofErr w:type="spellStart"/>
      <w:r w:rsidRPr="00F2203B">
        <w:rPr>
          <w:rFonts w:ascii="Times New Roman" w:hAnsi="Times New Roman" w:cs="Times New Roman"/>
          <w:b/>
          <w:bCs/>
          <w:sz w:val="24"/>
          <w:szCs w:val="24"/>
        </w:rPr>
        <w:t>Ор</w:t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>жоник</w:t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>ид</w:t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>уголь</w:t>
      </w:r>
      <w:proofErr w:type="spellEnd"/>
      <w:r w:rsidRPr="00F2203B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>Министерства угля и энергетики Донецкой Народной Республики,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>подлежащего передаче в муниципальную собственность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03B">
        <w:rPr>
          <w:rFonts w:ascii="Times New Roman" w:hAnsi="Times New Roman" w:cs="Times New Roman"/>
          <w:b/>
          <w:bCs/>
          <w:sz w:val="24"/>
          <w:szCs w:val="24"/>
        </w:rPr>
        <w:t>накиево Донецкой Народной Республики</w:t>
      </w:r>
    </w:p>
    <w:p w14:paraId="79BA4E8E" w14:textId="77777777" w:rsidR="00F2203B" w:rsidRPr="00F2203B" w:rsidRDefault="00F2203B" w:rsidP="00F220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7C90D" w14:textId="473E64D3" w:rsidR="00810E79" w:rsidRPr="00F2203B" w:rsidRDefault="00F2203B" w:rsidP="00B97400">
      <w:pPr>
        <w:jc w:val="both"/>
        <w:rPr>
          <w:rFonts w:ascii="Times New Roman" w:hAnsi="Times New Roman" w:cs="Times New Roman"/>
          <w:sz w:val="24"/>
          <w:szCs w:val="24"/>
        </w:rPr>
      </w:pPr>
      <w:r w:rsidRPr="00F2203B">
        <w:rPr>
          <w:rFonts w:ascii="Times New Roman" w:hAnsi="Times New Roman" w:cs="Times New Roman"/>
          <w:sz w:val="24"/>
          <w:szCs w:val="24"/>
        </w:rPr>
        <w:t xml:space="preserve">Здание административно-бытового комплекса 2-хэтажное, расположенное по адресу: ДНР, город Енакиево, улица Трестовская, дом 10, общей площадью </w:t>
      </w:r>
      <w:proofErr w:type="gramStart"/>
      <w:r w:rsidRPr="00F2203B">
        <w:rPr>
          <w:rFonts w:ascii="Times New Roman" w:hAnsi="Times New Roman" w:cs="Times New Roman"/>
          <w:sz w:val="24"/>
          <w:szCs w:val="24"/>
        </w:rPr>
        <w:t>4004,8кв.м</w:t>
      </w:r>
      <w:proofErr w:type="gramEnd"/>
      <w:r w:rsidRPr="00F2203B">
        <w:rPr>
          <w:rFonts w:ascii="Times New Roman" w:hAnsi="Times New Roman" w:cs="Times New Roman"/>
          <w:sz w:val="24"/>
          <w:szCs w:val="24"/>
        </w:rPr>
        <w:t>, в том числе зимний сад площадью 612,0кв.м., на земельном участке площадью 1,0896га.</w:t>
      </w:r>
    </w:p>
    <w:sectPr w:rsidR="00810E79" w:rsidRPr="00F2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810E79"/>
    <w:rsid w:val="008858A2"/>
    <w:rsid w:val="00B97400"/>
    <w:rsid w:val="00F2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D6AF"/>
  <w15:chartTrackingRefBased/>
  <w15:docId w15:val="{BAFF69C7-404B-4ACE-A6C3-D01AB399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2020-07-03T09:44:00Z</dcterms:created>
  <dcterms:modified xsi:type="dcterms:W3CDTF">2020-07-03T09:51:00Z</dcterms:modified>
</cp:coreProperties>
</file>