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BCF0" w14:textId="50FE27D9" w:rsidR="00CA42F0" w:rsidRPr="00920616" w:rsidRDefault="00AE5E13" w:rsidP="00CA42F0">
      <w:pPr>
        <w:ind w:left="5245"/>
        <w:rPr>
          <w:noProof/>
          <w:sz w:val="28"/>
          <w:szCs w:val="28"/>
        </w:rPr>
      </w:pPr>
      <w:r w:rsidRPr="00920616">
        <w:rPr>
          <w:noProof/>
          <w:sz w:val="28"/>
          <w:szCs w:val="28"/>
        </w:rPr>
        <w:t>Приложение 2</w:t>
      </w:r>
      <w:r w:rsidR="000E3EC0" w:rsidRPr="00920616">
        <w:rPr>
          <w:noProof/>
          <w:sz w:val="28"/>
          <w:szCs w:val="28"/>
        </w:rPr>
        <w:t>5</w:t>
      </w:r>
    </w:p>
    <w:p w14:paraId="19592FFC" w14:textId="22E70BF3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920616">
        <w:rPr>
          <w:noProof/>
          <w:sz w:val="28"/>
          <w:szCs w:val="28"/>
        </w:rPr>
        <w:t xml:space="preserve">к </w:t>
      </w:r>
      <w:r w:rsidRPr="00920616">
        <w:rPr>
          <w:sz w:val="28"/>
          <w:szCs w:val="28"/>
        </w:rPr>
        <w:t>Правила</w:t>
      </w:r>
      <w:r w:rsidR="002D7378" w:rsidRPr="00920616">
        <w:rPr>
          <w:sz w:val="28"/>
          <w:szCs w:val="28"/>
        </w:rPr>
        <w:t>м</w:t>
      </w:r>
      <w:r w:rsidRPr="00920616">
        <w:rPr>
          <w:sz w:val="28"/>
          <w:szCs w:val="28"/>
        </w:rPr>
        <w:t xml:space="preserve"> оформления </w:t>
      </w:r>
      <w:r w:rsidR="00180976" w:rsidRPr="00920616">
        <w:rPr>
          <w:sz w:val="28"/>
          <w:szCs w:val="28"/>
        </w:rPr>
        <w:t xml:space="preserve">банковских </w:t>
      </w:r>
      <w:r w:rsidRPr="00920616">
        <w:rPr>
          <w:sz w:val="28"/>
          <w:szCs w:val="28"/>
        </w:rPr>
        <w:t xml:space="preserve">документов </w:t>
      </w:r>
      <w:r w:rsidRPr="00920616">
        <w:rPr>
          <w:noProof/>
          <w:sz w:val="28"/>
          <w:szCs w:val="28"/>
        </w:rPr>
        <w:t>(</w:t>
      </w:r>
      <w:r w:rsidR="00035485" w:rsidRPr="00920616">
        <w:rPr>
          <w:noProof/>
          <w:sz w:val="28"/>
          <w:szCs w:val="28"/>
        </w:rPr>
        <w:t>п</w:t>
      </w:r>
      <w:r w:rsidRPr="00920616">
        <w:rPr>
          <w:noProof/>
          <w:sz w:val="28"/>
          <w:szCs w:val="28"/>
        </w:rPr>
        <w:t xml:space="preserve">ункт </w:t>
      </w:r>
      <w:r w:rsidR="00D06FF4" w:rsidRPr="00920616">
        <w:rPr>
          <w:noProof/>
          <w:sz w:val="28"/>
          <w:szCs w:val="28"/>
        </w:rPr>
        <w:t>5</w:t>
      </w:r>
      <w:r w:rsidRPr="00920616">
        <w:rPr>
          <w:noProof/>
          <w:sz w:val="28"/>
          <w:szCs w:val="28"/>
        </w:rPr>
        <w:t>)</w:t>
      </w:r>
    </w:p>
    <w:p w14:paraId="753DF843" w14:textId="77777777" w:rsidR="00394094" w:rsidRDefault="00394094" w:rsidP="00394094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14C21E68" w14:textId="656A21DE" w:rsidR="00394094" w:rsidRPr="00920616" w:rsidRDefault="00394094" w:rsidP="00394094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8" w:history="1">
        <w:r>
          <w:rPr>
            <w:rStyle w:val="af2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1A471505" w14:textId="77777777" w:rsidR="006A53FD" w:rsidRPr="00920616" w:rsidRDefault="006A53FD" w:rsidP="006A53FD">
      <w:pPr>
        <w:rPr>
          <w:sz w:val="28"/>
          <w:szCs w:val="28"/>
        </w:rPr>
      </w:pPr>
    </w:p>
    <w:p w14:paraId="6FFAAB56" w14:textId="77777777" w:rsidR="00233D10" w:rsidRPr="00920616" w:rsidRDefault="00233D10" w:rsidP="006A53FD">
      <w:pPr>
        <w:rPr>
          <w:sz w:val="28"/>
          <w:szCs w:val="28"/>
        </w:rPr>
      </w:pPr>
    </w:p>
    <w:p w14:paraId="33FE33C3" w14:textId="0E2F9932" w:rsidR="006A53FD" w:rsidRPr="00920616" w:rsidRDefault="006A53FD" w:rsidP="006A53FD">
      <w:pPr>
        <w:jc w:val="center"/>
        <w:rPr>
          <w:b/>
          <w:sz w:val="28"/>
          <w:szCs w:val="28"/>
        </w:rPr>
      </w:pPr>
      <w:r w:rsidRPr="00920616">
        <w:rPr>
          <w:b/>
          <w:sz w:val="28"/>
          <w:szCs w:val="28"/>
        </w:rPr>
        <w:t>Описание реквизитов банковского ордера</w:t>
      </w:r>
      <w:r w:rsidR="00035485" w:rsidRPr="00920616">
        <w:rPr>
          <w:b/>
          <w:sz w:val="28"/>
          <w:szCs w:val="28"/>
        </w:rPr>
        <w:t>,</w:t>
      </w:r>
      <w:r w:rsidRPr="00920616">
        <w:rPr>
          <w:b/>
          <w:sz w:val="28"/>
          <w:szCs w:val="28"/>
        </w:rPr>
        <w:t xml:space="preserve"> порядок их заполнения и оформления</w:t>
      </w:r>
    </w:p>
    <w:p w14:paraId="3A149C9A" w14:textId="77777777" w:rsidR="006A53FD" w:rsidRPr="00920616" w:rsidRDefault="006A53FD" w:rsidP="006A53FD">
      <w:pPr>
        <w:rPr>
          <w:sz w:val="28"/>
          <w:szCs w:val="28"/>
        </w:rPr>
      </w:pPr>
    </w:p>
    <w:p w14:paraId="5314D40D" w14:textId="77777777" w:rsidR="00035485" w:rsidRPr="00920616" w:rsidRDefault="00035485" w:rsidP="006A53FD">
      <w:pPr>
        <w:rPr>
          <w:sz w:val="28"/>
          <w:szCs w:val="28"/>
        </w:rPr>
      </w:pPr>
    </w:p>
    <w:p w14:paraId="6117DC19" w14:textId="77777777" w:rsidR="00035485" w:rsidRPr="00920616" w:rsidRDefault="00035485" w:rsidP="006A53FD">
      <w:pPr>
        <w:rPr>
          <w:sz w:val="28"/>
          <w:szCs w:val="28"/>
        </w:rPr>
      </w:pPr>
    </w:p>
    <w:p w14:paraId="43C894D7" w14:textId="55FA7C79" w:rsidR="006A53FD" w:rsidRPr="00920616" w:rsidRDefault="006A53FD" w:rsidP="006A53F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920616">
        <w:rPr>
          <w:b/>
          <w:sz w:val="28"/>
          <w:szCs w:val="28"/>
        </w:rPr>
        <w:t>1. Реквизиты банковского ордера</w:t>
      </w:r>
    </w:p>
    <w:p w14:paraId="0617AAC6" w14:textId="718FE9A8" w:rsidR="00CA42F0" w:rsidRPr="00920616" w:rsidRDefault="0096272E" w:rsidP="006A53FD">
      <w:pPr>
        <w:ind w:left="8051"/>
        <w:rPr>
          <w:sz w:val="28"/>
          <w:szCs w:val="28"/>
        </w:rPr>
      </w:pPr>
      <w:r w:rsidRPr="00920616">
        <w:rPr>
          <w:sz w:val="28"/>
          <w:szCs w:val="28"/>
        </w:rPr>
        <w:t>(2)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</w:tblGrid>
      <w:tr w:rsidR="0096272E" w:rsidRPr="00920616" w14:paraId="6412BB80" w14:textId="77777777" w:rsidTr="00106815">
        <w:trPr>
          <w:trHeight w:val="284"/>
          <w:jc w:val="right"/>
        </w:trPr>
        <w:tc>
          <w:tcPr>
            <w:tcW w:w="1271" w:type="dxa"/>
            <w:vAlign w:val="center"/>
          </w:tcPr>
          <w:p w14:paraId="490BC85F" w14:textId="77777777" w:rsidR="0096272E" w:rsidRPr="00920616" w:rsidRDefault="0096272E" w:rsidP="00106815">
            <w:pPr>
              <w:jc w:val="center"/>
            </w:pPr>
            <w:r w:rsidRPr="00920616">
              <w:t>0401067</w:t>
            </w:r>
          </w:p>
        </w:tc>
      </w:tr>
    </w:tbl>
    <w:p w14:paraId="3DB01948" w14:textId="77777777" w:rsidR="0096272E" w:rsidRPr="00920616" w:rsidRDefault="0096272E" w:rsidP="0096272E"/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141"/>
        <w:gridCol w:w="1626"/>
        <w:gridCol w:w="939"/>
        <w:gridCol w:w="116"/>
        <w:gridCol w:w="113"/>
        <w:gridCol w:w="488"/>
        <w:gridCol w:w="911"/>
        <w:gridCol w:w="790"/>
        <w:gridCol w:w="426"/>
        <w:gridCol w:w="780"/>
        <w:gridCol w:w="70"/>
        <w:gridCol w:w="1418"/>
        <w:gridCol w:w="567"/>
      </w:tblGrid>
      <w:tr w:rsidR="00920616" w:rsidRPr="00920616" w14:paraId="03FE392B" w14:textId="77777777" w:rsidTr="00B91A04">
        <w:trPr>
          <w:gridAfter w:val="3"/>
          <w:wAfter w:w="2055" w:type="dxa"/>
          <w:trHeight w:val="289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C6BBB2" w14:textId="77777777" w:rsidR="0096272E" w:rsidRPr="00920616" w:rsidRDefault="0096272E" w:rsidP="00106815">
            <w:pPr>
              <w:rPr>
                <w:b/>
                <w:bCs/>
              </w:rPr>
            </w:pPr>
          </w:p>
          <w:p w14:paraId="0E1B5BA8" w14:textId="7F724BC4" w:rsidR="0096272E" w:rsidRPr="00920616" w:rsidRDefault="0096272E" w:rsidP="0096272E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  <w:r w:rsidRPr="00920616">
              <w:rPr>
                <w:b/>
                <w:bCs/>
              </w:rPr>
              <w:t xml:space="preserve">БАНКОВСКИЙ ОРДЕР № </w:t>
            </w:r>
            <w:r w:rsidRPr="00920616">
              <w:rPr>
                <w:bCs/>
              </w:rPr>
              <w:t>(3)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7F427" w14:textId="77777777" w:rsidR="0096272E" w:rsidRPr="00920616" w:rsidRDefault="0096272E" w:rsidP="00106815">
            <w:pPr>
              <w:rPr>
                <w:b/>
                <w:bCs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7E57E1" w14:textId="5ED187E3" w:rsidR="0096272E" w:rsidRPr="00920616" w:rsidRDefault="0096272E" w:rsidP="00106815">
            <w:pPr>
              <w:jc w:val="center"/>
              <w:rPr>
                <w:bCs/>
              </w:rPr>
            </w:pPr>
            <w:r w:rsidRPr="00920616">
              <w:rPr>
                <w:bCs/>
              </w:rPr>
              <w:t>(4)</w:t>
            </w:r>
          </w:p>
        </w:tc>
      </w:tr>
      <w:tr w:rsidR="00920616" w:rsidRPr="00920616" w14:paraId="3CD39585" w14:textId="77777777" w:rsidTr="00106815">
        <w:trPr>
          <w:gridAfter w:val="3"/>
          <w:wAfter w:w="2055" w:type="dxa"/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3E5B6" w14:textId="77777777" w:rsidR="0096272E" w:rsidRPr="00920616" w:rsidRDefault="0096272E" w:rsidP="00106815"/>
        </w:tc>
        <w:tc>
          <w:tcPr>
            <w:tcW w:w="2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F04EB6" w14:textId="77777777" w:rsidR="0096272E" w:rsidRPr="00920616" w:rsidRDefault="0096272E" w:rsidP="00106815"/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85C8E" w14:textId="77777777" w:rsidR="0096272E" w:rsidRPr="00920616" w:rsidRDefault="0096272E" w:rsidP="00106815">
            <w:pPr>
              <w:jc w:val="center"/>
            </w:pPr>
            <w:r w:rsidRPr="00920616">
              <w:t>Дата</w:t>
            </w:r>
          </w:p>
        </w:tc>
      </w:tr>
      <w:tr w:rsidR="00920616" w:rsidRPr="00920616" w14:paraId="5DD4FCA0" w14:textId="77777777" w:rsidTr="00106815">
        <w:trPr>
          <w:trHeight w:val="692"/>
        </w:trPr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D8437" w14:textId="77777777" w:rsidR="0096272E" w:rsidRPr="00920616" w:rsidRDefault="0096272E" w:rsidP="00106815">
            <w:pPr>
              <w:spacing w:before="60"/>
              <w:ind w:left="57"/>
            </w:pPr>
          </w:p>
          <w:p w14:paraId="1C1BD24E" w14:textId="5B85F2B8" w:rsidR="0096272E" w:rsidRPr="00920616" w:rsidRDefault="0096272E" w:rsidP="00106815">
            <w:pPr>
              <w:spacing w:before="60"/>
              <w:ind w:left="57"/>
            </w:pPr>
            <w:r w:rsidRPr="00920616">
              <w:t>(25)</w:t>
            </w: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BD5449" w14:textId="77777777" w:rsidR="0096272E" w:rsidRPr="00920616" w:rsidRDefault="0096272E" w:rsidP="00106815">
            <w:pPr>
              <w:spacing w:before="60"/>
              <w:ind w:left="57"/>
            </w:pPr>
          </w:p>
          <w:p w14:paraId="725FBCA5" w14:textId="46574D62" w:rsidR="0096272E" w:rsidRPr="00920616" w:rsidRDefault="0096272E" w:rsidP="0096272E">
            <w:pPr>
              <w:spacing w:before="60"/>
              <w:ind w:left="57"/>
              <w:jc w:val="center"/>
            </w:pPr>
            <w:r w:rsidRPr="00920616">
              <w:t>(26)</w:t>
            </w:r>
          </w:p>
        </w:tc>
      </w:tr>
      <w:tr w:rsidR="00920616" w:rsidRPr="00920616" w14:paraId="5380A024" w14:textId="77777777" w:rsidTr="0096272E">
        <w:trPr>
          <w:trHeight w:val="577"/>
        </w:trPr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EC7B89" w14:textId="77777777" w:rsidR="0096272E" w:rsidRPr="00920616" w:rsidRDefault="0096272E" w:rsidP="00106815">
            <w:pPr>
              <w:spacing w:before="60"/>
              <w:ind w:left="57"/>
              <w:rPr>
                <w:b/>
              </w:rPr>
            </w:pPr>
            <w:r w:rsidRPr="00920616">
              <w:rPr>
                <w:b/>
              </w:rPr>
              <w:t>Сумма</w:t>
            </w:r>
            <w:r w:rsidRPr="00920616">
              <w:rPr>
                <w:b/>
              </w:rPr>
              <w:br/>
              <w:t>прописью</w:t>
            </w:r>
          </w:p>
        </w:tc>
        <w:tc>
          <w:tcPr>
            <w:tcW w:w="62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4C28CF" w14:textId="32813AE7" w:rsidR="0096272E" w:rsidRPr="00920616" w:rsidRDefault="0096272E" w:rsidP="00106815">
            <w:pPr>
              <w:spacing w:before="60"/>
              <w:ind w:left="57"/>
            </w:pPr>
            <w:r w:rsidRPr="00920616"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67892" w14:textId="77777777" w:rsidR="0096272E" w:rsidRPr="00920616" w:rsidRDefault="0096272E" w:rsidP="00106815">
            <w:pPr>
              <w:spacing w:before="60"/>
              <w:ind w:left="57"/>
              <w:rPr>
                <w:b/>
              </w:rPr>
            </w:pPr>
            <w:r w:rsidRPr="00920616">
              <w:rPr>
                <w:b/>
              </w:rPr>
              <w:t>Вид оп.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C5E0A" w14:textId="260D90C3" w:rsidR="0096272E" w:rsidRPr="00920616" w:rsidRDefault="0096272E" w:rsidP="00106815">
            <w:pPr>
              <w:spacing w:before="60"/>
              <w:ind w:left="57"/>
            </w:pPr>
            <w:r w:rsidRPr="00920616">
              <w:t>(18)</w:t>
            </w:r>
          </w:p>
        </w:tc>
      </w:tr>
      <w:tr w:rsidR="00920616" w:rsidRPr="00920616" w14:paraId="3AF79E9A" w14:textId="77777777" w:rsidTr="0096272E">
        <w:trPr>
          <w:trHeight w:val="577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C5E52" w14:textId="77777777" w:rsidR="0096272E" w:rsidRPr="00920616" w:rsidRDefault="0096272E" w:rsidP="00106815">
            <w:pPr>
              <w:spacing w:before="60"/>
              <w:ind w:left="57"/>
            </w:pPr>
          </w:p>
        </w:tc>
        <w:tc>
          <w:tcPr>
            <w:tcW w:w="6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3015" w14:textId="77777777" w:rsidR="0096272E" w:rsidRPr="00920616" w:rsidRDefault="0096272E" w:rsidP="00106815">
            <w:pPr>
              <w:spacing w:before="60"/>
              <w:ind w:left="57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04343" w14:textId="77777777" w:rsidR="0096272E" w:rsidRPr="00920616" w:rsidRDefault="0096272E" w:rsidP="00106815">
            <w:pPr>
              <w:spacing w:before="60"/>
              <w:ind w:left="57"/>
              <w:rPr>
                <w:b/>
              </w:rPr>
            </w:pPr>
            <w:r w:rsidRPr="00920616">
              <w:rPr>
                <w:b/>
              </w:rPr>
              <w:t>Очер. плат.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12C91" w14:textId="71775C02" w:rsidR="0096272E" w:rsidRPr="00920616" w:rsidRDefault="0096272E" w:rsidP="00106815">
            <w:pPr>
              <w:spacing w:before="60"/>
              <w:ind w:left="57"/>
            </w:pPr>
            <w:r w:rsidRPr="00920616">
              <w:t>(21)</w:t>
            </w:r>
          </w:p>
        </w:tc>
      </w:tr>
      <w:tr w:rsidR="00920616" w:rsidRPr="00920616" w14:paraId="60559D36" w14:textId="77777777" w:rsidTr="00106815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C5150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83BF5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Плательщик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C1144D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48FD5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ED19F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Сч. 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C8253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08185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Сумма</w:t>
            </w:r>
          </w:p>
        </w:tc>
      </w:tr>
      <w:tr w:rsidR="00920616" w:rsidRPr="00920616" w14:paraId="17B50ED1" w14:textId="77777777" w:rsidTr="00106815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F7D0EE9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B1E8E0" w14:textId="4A404E9B" w:rsidR="0096272E" w:rsidRPr="00920616" w:rsidRDefault="0096272E" w:rsidP="00106815">
            <w:pPr>
              <w:spacing w:before="60"/>
            </w:pPr>
            <w:r w:rsidRPr="00920616">
              <w:t>(8)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3F7FE3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A0F3D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C786F4" w14:textId="0B11AA65" w:rsidR="0096272E" w:rsidRPr="00920616" w:rsidRDefault="0096272E" w:rsidP="0096272E">
            <w:pPr>
              <w:spacing w:before="60"/>
            </w:pPr>
            <w:r w:rsidRPr="00920616">
              <w:t>(9)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118C7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7077D7" w14:textId="2A7F16D3" w:rsidR="0096272E" w:rsidRPr="00920616" w:rsidRDefault="0096272E" w:rsidP="0096272E">
            <w:pPr>
              <w:spacing w:before="60"/>
            </w:pPr>
            <w:r w:rsidRPr="00920616">
              <w:t>(7)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23C02" w14:textId="689B6ACD" w:rsidR="0096272E" w:rsidRPr="00920616" w:rsidRDefault="0096272E" w:rsidP="0096272E">
            <w:pPr>
              <w:spacing w:before="60"/>
            </w:pPr>
            <w:r w:rsidRPr="00920616">
              <w:t>(7а)</w:t>
            </w:r>
          </w:p>
        </w:tc>
      </w:tr>
      <w:tr w:rsidR="00920616" w:rsidRPr="00920616" w14:paraId="2451E3E1" w14:textId="77777777" w:rsidTr="00106815">
        <w:trPr>
          <w:cantSplit/>
          <w:trHeight w:val="177"/>
        </w:trPr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62598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CFE80" w14:textId="77777777" w:rsidR="0096272E" w:rsidRPr="00920616" w:rsidRDefault="0096272E" w:rsidP="00106815">
            <w:pPr>
              <w:spacing w:before="60"/>
            </w:pP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5CE0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3D830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988FA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882A3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87A50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21C8" w14:textId="77777777" w:rsidR="0096272E" w:rsidRPr="00920616" w:rsidRDefault="0096272E" w:rsidP="00106815">
            <w:pPr>
              <w:spacing w:before="60"/>
              <w:jc w:val="center"/>
            </w:pPr>
          </w:p>
        </w:tc>
      </w:tr>
      <w:tr w:rsidR="00920616" w:rsidRPr="00920616" w14:paraId="6299EF19" w14:textId="77777777" w:rsidTr="00106815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49FE9A1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2BCDA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Получатель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3B84E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3E2829E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9D206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Сч. №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AF5DC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6F646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D748" w14:textId="77777777" w:rsidR="0096272E" w:rsidRPr="00920616" w:rsidRDefault="0096272E" w:rsidP="00106815">
            <w:pPr>
              <w:spacing w:before="60"/>
              <w:jc w:val="center"/>
            </w:pPr>
          </w:p>
        </w:tc>
      </w:tr>
      <w:tr w:rsidR="00920616" w:rsidRPr="00920616" w14:paraId="6AA25CEF" w14:textId="77777777" w:rsidTr="00106815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6767B5B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6733C4" w14:textId="6BA23E63" w:rsidR="0096272E" w:rsidRPr="00920616" w:rsidRDefault="0096272E" w:rsidP="00106815">
            <w:pPr>
              <w:spacing w:before="60"/>
            </w:pPr>
            <w:r w:rsidRPr="00920616">
              <w:t>(16)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9BAA5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40FA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5BAC89" w14:textId="3FC2AD4C" w:rsidR="0096272E" w:rsidRPr="00920616" w:rsidRDefault="0096272E" w:rsidP="0096272E">
            <w:pPr>
              <w:spacing w:before="60"/>
            </w:pPr>
            <w:r w:rsidRPr="00920616">
              <w:t>(17)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6C4F6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EC5E4" w14:textId="77777777" w:rsidR="0096272E" w:rsidRPr="00920616" w:rsidRDefault="0096272E" w:rsidP="00106815">
            <w:pPr>
              <w:spacing w:before="60"/>
              <w:jc w:val="right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A254" w14:textId="77777777" w:rsidR="0096272E" w:rsidRPr="00920616" w:rsidRDefault="0096272E" w:rsidP="00106815">
            <w:pPr>
              <w:spacing w:before="60"/>
              <w:jc w:val="right"/>
            </w:pPr>
          </w:p>
        </w:tc>
      </w:tr>
      <w:tr w:rsidR="00920616" w:rsidRPr="00920616" w14:paraId="5BB59B71" w14:textId="77777777" w:rsidTr="00106815">
        <w:trPr>
          <w:cantSplit/>
          <w:trHeight w:val="9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1D436A8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1B234" w14:textId="77777777" w:rsidR="0096272E" w:rsidRPr="00920616" w:rsidRDefault="0096272E" w:rsidP="00106815">
            <w:pPr>
              <w:spacing w:before="60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E79BC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2372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9B9E2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CFB67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57244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D57FF" w14:textId="77777777" w:rsidR="0096272E" w:rsidRPr="00920616" w:rsidRDefault="0096272E" w:rsidP="00106815">
            <w:pPr>
              <w:spacing w:before="60"/>
              <w:jc w:val="center"/>
            </w:pPr>
          </w:p>
        </w:tc>
      </w:tr>
      <w:tr w:rsidR="00920616" w:rsidRPr="00920616" w14:paraId="2FE95EF9" w14:textId="77777777" w:rsidTr="00106815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914AB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ABD10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Назначение платежа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73D997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F5A56" w14:textId="2D5D259F" w:rsidR="0096272E" w:rsidRPr="00920616" w:rsidRDefault="0096272E" w:rsidP="0096272E">
            <w:pPr>
              <w:spacing w:before="60"/>
            </w:pPr>
            <w:r w:rsidRPr="00920616">
              <w:t>(27)</w:t>
            </w:r>
          </w:p>
        </w:tc>
      </w:tr>
      <w:tr w:rsidR="00920616" w:rsidRPr="00920616" w14:paraId="1A8292A0" w14:textId="77777777" w:rsidTr="0096272E">
        <w:trPr>
          <w:cantSplit/>
          <w:trHeight w:val="1210"/>
        </w:trPr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</w:tcPr>
          <w:p w14:paraId="26ED461C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77A756DE" w14:textId="65221C6D" w:rsidR="0096272E" w:rsidRPr="00920616" w:rsidRDefault="0096272E" w:rsidP="00106815">
            <w:pPr>
              <w:spacing w:before="60"/>
            </w:pPr>
            <w:r w:rsidRPr="00920616">
              <w:t>(24)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9BC736A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A49194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Отметки банка</w:t>
            </w:r>
          </w:p>
          <w:p w14:paraId="2D71E66F" w14:textId="697914DC" w:rsidR="0096272E" w:rsidRPr="00920616" w:rsidRDefault="0096272E" w:rsidP="00106815">
            <w:pPr>
              <w:spacing w:before="60"/>
              <w:jc w:val="center"/>
            </w:pPr>
            <w:r w:rsidRPr="00920616">
              <w:t>(45)</w:t>
            </w:r>
          </w:p>
          <w:p w14:paraId="31FFDADD" w14:textId="77777777" w:rsidR="0096272E" w:rsidRPr="00920616" w:rsidRDefault="0096272E" w:rsidP="00106815">
            <w:pPr>
              <w:spacing w:before="60"/>
              <w:jc w:val="center"/>
            </w:pPr>
          </w:p>
          <w:p w14:paraId="3F7C3178" w14:textId="77777777" w:rsidR="0096272E" w:rsidRPr="00920616" w:rsidRDefault="0096272E" w:rsidP="00106815">
            <w:pPr>
              <w:spacing w:before="60"/>
              <w:jc w:val="center"/>
            </w:pPr>
            <w:r w:rsidRPr="00920616">
              <w:rPr>
                <w:b/>
              </w:rPr>
              <w:t>подписи</w:t>
            </w:r>
          </w:p>
        </w:tc>
      </w:tr>
      <w:tr w:rsidR="00920616" w:rsidRPr="00920616" w14:paraId="4D46A6FC" w14:textId="77777777" w:rsidTr="0096272E">
        <w:trPr>
          <w:cantSplit/>
          <w:trHeight w:val="433"/>
        </w:trPr>
        <w:tc>
          <w:tcPr>
            <w:tcW w:w="113" w:type="dxa"/>
            <w:vMerge/>
            <w:tcBorders>
              <w:left w:val="nil"/>
              <w:right w:val="nil"/>
            </w:tcBorders>
          </w:tcPr>
          <w:p w14:paraId="7EFC9134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3A5B6609" w14:textId="49E830BA" w:rsidR="0096272E" w:rsidRPr="00920616" w:rsidRDefault="0096272E" w:rsidP="00106815">
            <w:pPr>
              <w:spacing w:before="60"/>
            </w:pPr>
            <w:r w:rsidRPr="00920616">
              <w:t>(28)                                                                 (29)</w:t>
            </w: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14:paraId="5F6641B5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14:paraId="70F39FCE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</w:tr>
      <w:tr w:rsidR="0096272E" w:rsidRPr="00920616" w14:paraId="4C1FB47F" w14:textId="77777777" w:rsidTr="00106815">
        <w:trPr>
          <w:cantSplit/>
          <w:trHeight w:val="59"/>
        </w:trPr>
        <w:tc>
          <w:tcPr>
            <w:tcW w:w="113" w:type="dxa"/>
            <w:tcBorders>
              <w:left w:val="nil"/>
            </w:tcBorders>
          </w:tcPr>
          <w:p w14:paraId="1E3FC949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822" w:type="dxa"/>
            <w:gridSpan w:val="4"/>
          </w:tcPr>
          <w:p w14:paraId="1019C219" w14:textId="77777777" w:rsidR="0096272E" w:rsidRPr="00920616" w:rsidRDefault="0096272E" w:rsidP="00106815">
            <w:pPr>
              <w:spacing w:before="60"/>
            </w:pPr>
          </w:p>
        </w:tc>
        <w:tc>
          <w:tcPr>
            <w:tcW w:w="2302" w:type="dxa"/>
            <w:gridSpan w:val="4"/>
          </w:tcPr>
          <w:p w14:paraId="473804FC" w14:textId="77777777" w:rsidR="0096272E" w:rsidRPr="00920616" w:rsidRDefault="0096272E" w:rsidP="00106815">
            <w:pPr>
              <w:spacing w:before="60"/>
            </w:pPr>
          </w:p>
        </w:tc>
        <w:tc>
          <w:tcPr>
            <w:tcW w:w="426" w:type="dxa"/>
          </w:tcPr>
          <w:p w14:paraId="4B241176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835" w:type="dxa"/>
            <w:gridSpan w:val="4"/>
            <w:tcBorders>
              <w:right w:val="nil"/>
            </w:tcBorders>
          </w:tcPr>
          <w:p w14:paraId="41BEB482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</w:tr>
    </w:tbl>
    <w:p w14:paraId="775C3ABC" w14:textId="77777777" w:rsidR="0096272E" w:rsidRPr="00920616" w:rsidRDefault="0096272E" w:rsidP="0019200F">
      <w:pPr>
        <w:pStyle w:val="ConsPlusNormal"/>
        <w:jc w:val="center"/>
        <w:rPr>
          <w:b/>
          <w:sz w:val="28"/>
          <w:szCs w:val="28"/>
        </w:rPr>
      </w:pPr>
    </w:p>
    <w:p w14:paraId="6B63A211" w14:textId="77777777" w:rsidR="00035485" w:rsidRPr="00920616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684D5119" w14:textId="77777777" w:rsidR="00035485" w:rsidRPr="00920616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792D0DB6" w14:textId="77777777" w:rsidR="00035485" w:rsidRPr="00920616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5073F2F5" w14:textId="77777777" w:rsidR="00035485" w:rsidRPr="00920616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3234E7B1" w14:textId="1B44C241" w:rsidR="006A53FD" w:rsidRPr="00920616" w:rsidRDefault="006A53FD" w:rsidP="006A53FD">
      <w:pPr>
        <w:pStyle w:val="ConsPlusNormal"/>
        <w:jc w:val="center"/>
        <w:rPr>
          <w:b/>
          <w:sz w:val="28"/>
          <w:szCs w:val="28"/>
        </w:rPr>
      </w:pPr>
      <w:r w:rsidRPr="00920616">
        <w:rPr>
          <w:b/>
          <w:sz w:val="28"/>
          <w:szCs w:val="28"/>
        </w:rPr>
        <w:lastRenderedPageBreak/>
        <w:t>2. Порядок заполнения и оформления реквизитов банковского ордера</w:t>
      </w:r>
    </w:p>
    <w:p w14:paraId="778A858E" w14:textId="77777777" w:rsidR="0019200F" w:rsidRPr="00920616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048"/>
        <w:gridCol w:w="5633"/>
      </w:tblGrid>
      <w:tr w:rsidR="00920616" w:rsidRPr="00920616" w14:paraId="69FE66CD" w14:textId="77777777" w:rsidTr="00180976">
        <w:trPr>
          <w:tblHeader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6863D" w14:textId="299E6204" w:rsidR="0096272E" w:rsidRPr="00920616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16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8B704" w14:textId="27154FAE" w:rsidR="0096272E" w:rsidRPr="00920616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16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1DAAA" w14:textId="0F24D22F" w:rsidR="0096272E" w:rsidRPr="00920616" w:rsidRDefault="003430DE" w:rsidP="004C0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  <w:r w:rsidR="0096272E" w:rsidRPr="00920616">
              <w:rPr>
                <w:b/>
                <w:sz w:val="28"/>
                <w:szCs w:val="28"/>
              </w:rPr>
              <w:t xml:space="preserve"> реквизита</w:t>
            </w:r>
          </w:p>
        </w:tc>
      </w:tr>
      <w:tr w:rsidR="00920616" w:rsidRPr="00920616" w14:paraId="44462AF3" w14:textId="77777777" w:rsidTr="00180976">
        <w:trPr>
          <w:tblHeader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A568" w14:textId="69537E4B" w:rsidR="0096272E" w:rsidRPr="00920616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865F1" w14:textId="43210193" w:rsidR="0096272E" w:rsidRPr="00920616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B9C40" w14:textId="644647AE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16">
              <w:rPr>
                <w:b/>
                <w:sz w:val="28"/>
                <w:szCs w:val="28"/>
              </w:rPr>
              <w:t>3</w:t>
            </w:r>
          </w:p>
        </w:tc>
      </w:tr>
      <w:tr w:rsidR="00920616" w:rsidRPr="00920616" w14:paraId="7E2A20FC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A951A" w14:textId="54336ACB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6E4B5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БАНКОВСКИЙ ОРДЕР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0BA8F" w14:textId="463A8D63" w:rsidR="0096272E" w:rsidRPr="00920616" w:rsidRDefault="006A53FD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Наименование документа</w:t>
            </w:r>
          </w:p>
          <w:p w14:paraId="33E1F2BE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</w:p>
        </w:tc>
      </w:tr>
      <w:tr w:rsidR="00920616" w:rsidRPr="00920616" w14:paraId="3D51FF1C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06C11" w14:textId="5394E0E9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EA038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0401067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E00CF" w14:textId="1CB365D7" w:rsidR="00572054" w:rsidRPr="00920616" w:rsidRDefault="00572054" w:rsidP="00A212C1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</w:t>
            </w:r>
            <w:r w:rsidR="007A40DF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920616" w:rsidRPr="00920616" w14:paraId="76577C96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49D08" w14:textId="11852B74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8F6CC" w14:textId="669413D7" w:rsidR="0096272E" w:rsidRPr="00920616" w:rsidRDefault="00C73D0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№</w:t>
            </w:r>
            <w:r w:rsidR="0096272E" w:rsidRPr="009206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0E778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Номер банковского ордера.</w:t>
            </w:r>
          </w:p>
          <w:p w14:paraId="0F5CCE00" w14:textId="4B948130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Указывается номер банковского ордера цифрами, который должен быть отличен от нуля и который не может содержать пробелы, символы, буквы</w:t>
            </w:r>
          </w:p>
        </w:tc>
      </w:tr>
      <w:tr w:rsidR="00920616" w:rsidRPr="00920616" w14:paraId="022B7F74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3753D" w14:textId="3CE0CEB1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56A9F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817D9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Дата составления банковского ордера.</w:t>
            </w:r>
          </w:p>
          <w:p w14:paraId="3AD7C19D" w14:textId="6B75DF47" w:rsidR="0096272E" w:rsidRPr="00920616" w:rsidRDefault="00764D7F" w:rsidP="00656D92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</w:t>
            </w:r>
            <w:r w:rsidR="0096272E" w:rsidRPr="00920616">
              <w:rPr>
                <w:sz w:val="28"/>
                <w:szCs w:val="28"/>
              </w:rPr>
              <w:t xml:space="preserve">тся </w:t>
            </w:r>
            <w:r w:rsidR="00A464D7" w:rsidRPr="00920616">
              <w:rPr>
                <w:sz w:val="28"/>
                <w:szCs w:val="28"/>
              </w:rPr>
              <w:t>в формате ДД.ММ.ГГГГ, который озн</w:t>
            </w:r>
            <w:r w:rsidR="004C0D0C">
              <w:rPr>
                <w:sz w:val="28"/>
                <w:szCs w:val="28"/>
              </w:rPr>
              <w:t>ачает: ДД – день, две цифры; ММ </w:t>
            </w:r>
            <w:r w:rsidR="00A464D7" w:rsidRPr="00920616">
              <w:rPr>
                <w:sz w:val="28"/>
                <w:szCs w:val="28"/>
              </w:rPr>
              <w:t>– месяц, две цифры; ГГГГ – год, четыре цифры</w:t>
            </w:r>
          </w:p>
        </w:tc>
      </w:tr>
      <w:tr w:rsidR="00920616" w:rsidRPr="00920616" w14:paraId="6D2476D9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52954" w14:textId="17663611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F7174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Сумма прописью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05C3C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Сумма платежа прописью.</w:t>
            </w:r>
          </w:p>
          <w:p w14:paraId="201F559F" w14:textId="58793DD3" w:rsidR="0096272E" w:rsidRPr="00920616" w:rsidRDefault="0096272E" w:rsidP="00230229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Указывается </w:t>
            </w:r>
            <w:r w:rsidR="00CA2036">
              <w:rPr>
                <w:sz w:val="28"/>
                <w:szCs w:val="28"/>
              </w:rPr>
              <w:t xml:space="preserve">на бумажном носителе </w:t>
            </w:r>
            <w:r w:rsidRPr="00920616">
              <w:rPr>
                <w:sz w:val="28"/>
                <w:szCs w:val="28"/>
              </w:rPr>
              <w:t>с начала строки с заглавной буквы сумма платежа прописью, при этом наименование валюты в соответствующем падеже не сокращается, дробная часть указывается цифрами. Если сумма платежа прописью выражена в целых единицах, то дробную часть можно не у</w:t>
            </w:r>
            <w:r w:rsidR="00230229">
              <w:rPr>
                <w:sz w:val="28"/>
                <w:szCs w:val="28"/>
              </w:rPr>
              <w:t>казывать, при этом в реквизите «Сумма» (7)</w:t>
            </w:r>
            <w:r w:rsidRPr="00920616">
              <w:rPr>
                <w:sz w:val="28"/>
                <w:szCs w:val="28"/>
              </w:rPr>
              <w:t xml:space="preserve"> указываются сумм</w:t>
            </w:r>
            <w:r w:rsidR="00A464D7" w:rsidRPr="00920616">
              <w:rPr>
                <w:sz w:val="28"/>
                <w:szCs w:val="28"/>
              </w:rPr>
              <w:t xml:space="preserve">а платежа и знак равенства </w:t>
            </w:r>
            <w:r w:rsidR="00230229">
              <w:rPr>
                <w:sz w:val="28"/>
                <w:szCs w:val="28"/>
              </w:rPr>
              <w:t>«</w:t>
            </w:r>
            <w:r w:rsidR="00A464D7" w:rsidRPr="00920616">
              <w:rPr>
                <w:sz w:val="28"/>
                <w:szCs w:val="28"/>
              </w:rPr>
              <w:t>=</w:t>
            </w:r>
            <w:r w:rsidR="00230229">
              <w:rPr>
                <w:sz w:val="28"/>
                <w:szCs w:val="28"/>
              </w:rPr>
              <w:t>»</w:t>
            </w:r>
          </w:p>
        </w:tc>
      </w:tr>
      <w:tr w:rsidR="00920616" w:rsidRPr="00920616" w14:paraId="7432FBB0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0449D" w14:textId="4734F4E1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51685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DE434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Сумма платежа цифрами.</w:t>
            </w:r>
          </w:p>
          <w:p w14:paraId="39E86A58" w14:textId="2A181CA1" w:rsidR="0096272E" w:rsidRPr="00920616" w:rsidRDefault="00764D7F" w:rsidP="00481545">
            <w:pPr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6272E" w:rsidRPr="00920616">
              <w:rPr>
                <w:sz w:val="28"/>
                <w:szCs w:val="28"/>
              </w:rPr>
              <w:t xml:space="preserve">казывается </w:t>
            </w:r>
            <w:r w:rsidR="00874289">
              <w:rPr>
                <w:sz w:val="28"/>
                <w:szCs w:val="28"/>
              </w:rPr>
              <w:t xml:space="preserve">на бумажном носителе </w:t>
            </w:r>
            <w:r w:rsidR="0096272E" w:rsidRPr="00920616">
              <w:rPr>
                <w:sz w:val="28"/>
                <w:szCs w:val="28"/>
              </w:rPr>
              <w:t>сумма платежа цифрами, целая единица отделяется</w:t>
            </w:r>
            <w:r w:rsidR="00763DD6">
              <w:rPr>
                <w:sz w:val="28"/>
                <w:szCs w:val="28"/>
              </w:rPr>
              <w:t xml:space="preserve"> от дробной части знаком тире </w:t>
            </w:r>
            <w:r w:rsidR="00230229">
              <w:rPr>
                <w:sz w:val="28"/>
                <w:szCs w:val="28"/>
              </w:rPr>
              <w:t>«–»</w:t>
            </w:r>
            <w:r w:rsidR="0096272E" w:rsidRPr="00920616">
              <w:rPr>
                <w:sz w:val="28"/>
                <w:szCs w:val="28"/>
              </w:rPr>
              <w:t xml:space="preserve">, дробная часть указывается двумя знаками. Если сумма платежа цифрами выражена в целых единицах, то дробную часть можно не указывать, в этом случае указываются сумма платежа и знак равенства </w:t>
            </w:r>
            <w:r w:rsidR="00230229">
              <w:rPr>
                <w:sz w:val="28"/>
                <w:szCs w:val="28"/>
              </w:rPr>
              <w:t>«</w:t>
            </w:r>
            <w:r w:rsidR="0096272E" w:rsidRPr="00920616">
              <w:rPr>
                <w:sz w:val="28"/>
                <w:szCs w:val="28"/>
              </w:rPr>
              <w:t>=</w:t>
            </w:r>
            <w:r w:rsidR="00230229">
              <w:rPr>
                <w:sz w:val="28"/>
                <w:szCs w:val="28"/>
              </w:rPr>
              <w:t>»</w:t>
            </w:r>
            <w:r w:rsidR="0096272E" w:rsidRPr="00920616">
              <w:rPr>
                <w:sz w:val="28"/>
                <w:szCs w:val="28"/>
              </w:rPr>
              <w:t xml:space="preserve">, при этом в реквизите </w:t>
            </w:r>
            <w:r w:rsidR="00230229">
              <w:rPr>
                <w:sz w:val="28"/>
                <w:szCs w:val="28"/>
              </w:rPr>
              <w:t>«</w:t>
            </w:r>
            <w:r w:rsidR="0096272E" w:rsidRPr="00920616">
              <w:rPr>
                <w:sz w:val="28"/>
                <w:szCs w:val="28"/>
              </w:rPr>
              <w:t xml:space="preserve">Сумма </w:t>
            </w:r>
            <w:r w:rsidR="0096272E" w:rsidRPr="00920616">
              <w:rPr>
                <w:sz w:val="28"/>
                <w:szCs w:val="28"/>
              </w:rPr>
              <w:lastRenderedPageBreak/>
              <w:t>прописью</w:t>
            </w:r>
            <w:r w:rsidR="00230229">
              <w:rPr>
                <w:sz w:val="28"/>
                <w:szCs w:val="28"/>
              </w:rPr>
              <w:t>» (6)</w:t>
            </w:r>
            <w:r w:rsidR="0096272E" w:rsidRPr="00920616">
              <w:rPr>
                <w:sz w:val="28"/>
                <w:szCs w:val="28"/>
              </w:rPr>
              <w:t xml:space="preserve"> указывается сумма платежа в целых единицах.</w:t>
            </w:r>
          </w:p>
          <w:p w14:paraId="24448870" w14:textId="742770D1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При наличии нескольких счетов плательщиков или получателей средств по каждому счету соответствующая сумма цифрами </w:t>
            </w:r>
            <w:r w:rsidR="00A464D7" w:rsidRPr="00920616">
              <w:rPr>
                <w:sz w:val="28"/>
                <w:szCs w:val="28"/>
              </w:rPr>
              <w:t>указывается отдельными строками</w:t>
            </w:r>
            <w:r w:rsidRPr="00920616">
              <w:rPr>
                <w:sz w:val="28"/>
                <w:szCs w:val="28"/>
              </w:rPr>
              <w:t xml:space="preserve"> </w:t>
            </w:r>
          </w:p>
        </w:tc>
      </w:tr>
      <w:tr w:rsidR="00920616" w:rsidRPr="00920616" w14:paraId="2335A50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E8852" w14:textId="55A3393F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lastRenderedPageBreak/>
              <w:t>7а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09584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4E016" w14:textId="6FCD746C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Справочно указывается цифрами сумма иностранной валюты, к</w:t>
            </w:r>
            <w:r w:rsidR="00A464D7" w:rsidRPr="00920616">
              <w:rPr>
                <w:sz w:val="28"/>
                <w:szCs w:val="28"/>
              </w:rPr>
              <w:t>оличество драгоценного металла</w:t>
            </w:r>
          </w:p>
        </w:tc>
      </w:tr>
      <w:tr w:rsidR="00920616" w:rsidRPr="00920616" w14:paraId="7CC4D7A4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7D853" w14:textId="71D81A19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2D480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Плательщик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DA14A" w14:textId="77777777" w:rsidR="00CA2036" w:rsidRDefault="0092061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плательщиков – юридических лиц, 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>
              <w:rPr>
                <w:sz w:val="28"/>
                <w:szCs w:val="28"/>
              </w:rPr>
              <w:t>банковского учреждения указывается полн</w:t>
            </w:r>
            <w:r w:rsidR="00CA2036">
              <w:rPr>
                <w:sz w:val="28"/>
                <w:szCs w:val="28"/>
              </w:rPr>
              <w:t>ое или сокращенное наименование.</w:t>
            </w:r>
          </w:p>
          <w:p w14:paraId="32F613A3" w14:textId="77777777" w:rsidR="00D602A5" w:rsidRDefault="00CA2036" w:rsidP="00D602A5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>
              <w:rPr>
                <w:sz w:val="28"/>
                <w:szCs w:val="28"/>
              </w:rPr>
              <w:t xml:space="preserve">ля плательщиков – физических лиц </w:t>
            </w:r>
            <w:r w:rsidR="00920616" w:rsidRPr="00873547">
              <w:rPr>
                <w:sz w:val="28"/>
                <w:szCs w:val="28"/>
              </w:rPr>
              <w:t>указывается полностью фамилия, имя и отчество (последне</w:t>
            </w:r>
            <w:r>
              <w:rPr>
                <w:sz w:val="28"/>
                <w:szCs w:val="28"/>
              </w:rPr>
              <w:t>е при наличии) (далее – Ф.И.О.).</w:t>
            </w:r>
            <w:r w:rsidR="00D602A5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42B215B1" w14:textId="54DF1DA2" w:rsidR="00CA2036" w:rsidRDefault="00CA203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 w:rsidRPr="00873547">
              <w:rPr>
                <w:sz w:val="28"/>
                <w:szCs w:val="28"/>
              </w:rPr>
              <w:t xml:space="preserve">ля </w:t>
            </w:r>
            <w:r w:rsidR="00920616">
              <w:rPr>
                <w:sz w:val="28"/>
                <w:szCs w:val="28"/>
              </w:rPr>
              <w:t xml:space="preserve">плательщиков – </w:t>
            </w:r>
            <w:r w:rsidR="00920616" w:rsidRPr="00873547">
              <w:rPr>
                <w:sz w:val="28"/>
                <w:szCs w:val="28"/>
              </w:rPr>
              <w:t>физических лиц – предпринимателей указывается Ф.И.О. и правовой статус – ФЛП</w:t>
            </w:r>
            <w:r w:rsidR="00920616">
              <w:rPr>
                <w:sz w:val="28"/>
                <w:szCs w:val="28"/>
              </w:rPr>
              <w:t xml:space="preserve"> (в любой последовательности</w:t>
            </w:r>
            <w:r>
              <w:rPr>
                <w:sz w:val="28"/>
                <w:szCs w:val="28"/>
              </w:rPr>
              <w:t>).</w:t>
            </w:r>
          </w:p>
          <w:p w14:paraId="6867D549" w14:textId="7C89F3F9" w:rsidR="00920616" w:rsidRDefault="00CA203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 w:rsidRPr="00873547">
              <w:rPr>
                <w:sz w:val="28"/>
                <w:szCs w:val="28"/>
              </w:rPr>
              <w:t xml:space="preserve">ля </w:t>
            </w:r>
            <w:r w:rsidR="00920616">
              <w:rPr>
                <w:sz w:val="28"/>
                <w:szCs w:val="28"/>
              </w:rPr>
              <w:t>плательщиков</w:t>
            </w:r>
            <w:r w:rsidR="00920616" w:rsidRPr="00873547">
              <w:rPr>
                <w:sz w:val="28"/>
                <w:szCs w:val="28"/>
              </w:rPr>
              <w:t xml:space="preserve"> </w:t>
            </w:r>
            <w:r w:rsidR="00920616">
              <w:rPr>
                <w:sz w:val="28"/>
                <w:szCs w:val="28"/>
              </w:rPr>
              <w:t xml:space="preserve">– </w:t>
            </w:r>
            <w:r w:rsidR="00920616" w:rsidRPr="00873547">
              <w:rPr>
                <w:sz w:val="28"/>
                <w:szCs w:val="28"/>
              </w:rPr>
              <w:t>физических лиц, осуществляющих независимую профессиональную деятельность, указ</w:t>
            </w:r>
            <w:r w:rsidR="00920616">
              <w:rPr>
                <w:sz w:val="28"/>
                <w:szCs w:val="28"/>
              </w:rPr>
              <w:t xml:space="preserve">ывается Ф.И.О. и </w:t>
            </w:r>
            <w:r w:rsidR="00920616" w:rsidRPr="00873547">
              <w:rPr>
                <w:sz w:val="28"/>
                <w:szCs w:val="28"/>
              </w:rPr>
              <w:t xml:space="preserve">вид деятельности </w:t>
            </w:r>
            <w:r w:rsidR="00920616">
              <w:rPr>
                <w:sz w:val="28"/>
                <w:szCs w:val="28"/>
              </w:rPr>
              <w:t>–</w:t>
            </w:r>
            <w:r w:rsidR="00920616" w:rsidRPr="00873547">
              <w:rPr>
                <w:sz w:val="28"/>
                <w:szCs w:val="28"/>
              </w:rPr>
              <w:t xml:space="preserve"> нотариус, адвокат и тому подобное</w:t>
            </w:r>
            <w:r w:rsidR="00920616">
              <w:rPr>
                <w:sz w:val="28"/>
                <w:szCs w:val="28"/>
              </w:rPr>
              <w:t xml:space="preserve"> (в любой последовательности</w:t>
            </w:r>
            <w:r w:rsidR="00920616" w:rsidRPr="00873547">
              <w:rPr>
                <w:sz w:val="28"/>
                <w:szCs w:val="28"/>
              </w:rPr>
              <w:t>)</w:t>
            </w:r>
            <w:r w:rsidR="00920616">
              <w:rPr>
                <w:sz w:val="28"/>
                <w:szCs w:val="28"/>
              </w:rPr>
              <w:t>.</w:t>
            </w:r>
          </w:p>
          <w:p w14:paraId="3A7FE2D3" w14:textId="77777777" w:rsidR="00920616" w:rsidRDefault="0092061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плательщика (в том числе Ф.И.О.) указывается в именительном падеже.</w:t>
            </w:r>
          </w:p>
          <w:p w14:paraId="4DA98E4C" w14:textId="496706E2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При наличии нескольких счетов плательщиков наименования плательщиков у</w:t>
            </w:r>
            <w:r w:rsidR="00A464D7" w:rsidRPr="00920616">
              <w:rPr>
                <w:sz w:val="28"/>
                <w:szCs w:val="28"/>
              </w:rPr>
              <w:t>казываются в отдельных строках</w:t>
            </w:r>
          </w:p>
        </w:tc>
      </w:tr>
      <w:tr w:rsidR="00920616" w:rsidRPr="00920616" w14:paraId="3F66B5CF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1AD35" w14:textId="44F70DF4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EA332" w14:textId="3B4F97EB" w:rsidR="0096272E" w:rsidRPr="00920616" w:rsidRDefault="00C73D0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Сч. №</w:t>
            </w:r>
            <w:r w:rsidR="0096272E" w:rsidRPr="009206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77FF1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Номер счета плательщика.</w:t>
            </w:r>
          </w:p>
          <w:p w14:paraId="6DB42507" w14:textId="041188A5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Если плательщиком является клиент, указывается номер его счета</w:t>
            </w:r>
            <w:r w:rsidR="00A464D7" w:rsidRPr="00920616">
              <w:rPr>
                <w:sz w:val="28"/>
                <w:szCs w:val="28"/>
              </w:rPr>
              <w:t>.</w:t>
            </w:r>
            <w:r w:rsidRPr="00920616">
              <w:rPr>
                <w:sz w:val="28"/>
                <w:szCs w:val="28"/>
              </w:rPr>
              <w:t xml:space="preserve"> </w:t>
            </w:r>
            <w:r w:rsidR="00A464D7" w:rsidRPr="00920616">
              <w:rPr>
                <w:sz w:val="28"/>
                <w:szCs w:val="28"/>
              </w:rPr>
              <w:t>Е</w:t>
            </w:r>
            <w:r w:rsidRPr="00920616">
              <w:rPr>
                <w:sz w:val="28"/>
                <w:szCs w:val="28"/>
              </w:rPr>
              <w:t xml:space="preserve">сли </w:t>
            </w:r>
            <w:r w:rsidR="00A464D7" w:rsidRPr="00920616">
              <w:rPr>
                <w:sz w:val="28"/>
                <w:szCs w:val="28"/>
              </w:rPr>
              <w:t>пл</w:t>
            </w:r>
            <w:r w:rsidRPr="00920616">
              <w:rPr>
                <w:sz w:val="28"/>
                <w:szCs w:val="28"/>
              </w:rPr>
              <w:t>ательщиком является банк</w:t>
            </w:r>
            <w:r w:rsidR="00A464D7" w:rsidRPr="00920616">
              <w:rPr>
                <w:sz w:val="28"/>
                <w:szCs w:val="28"/>
              </w:rPr>
              <w:t xml:space="preserve">овское </w:t>
            </w:r>
            <w:r w:rsidR="00A464D7" w:rsidRPr="00920616">
              <w:rPr>
                <w:sz w:val="28"/>
                <w:szCs w:val="28"/>
              </w:rPr>
              <w:lastRenderedPageBreak/>
              <w:t xml:space="preserve">учреждение указывается </w:t>
            </w:r>
            <w:r w:rsidRPr="00920616">
              <w:rPr>
                <w:sz w:val="28"/>
                <w:szCs w:val="28"/>
              </w:rPr>
              <w:t>номер лицев</w:t>
            </w:r>
            <w:r w:rsidR="00A464D7" w:rsidRPr="00920616">
              <w:rPr>
                <w:sz w:val="28"/>
                <w:szCs w:val="28"/>
              </w:rPr>
              <w:t>ого счета, открытый в этом банковском учреждении</w:t>
            </w:r>
            <w:r w:rsidRPr="00920616">
              <w:rPr>
                <w:sz w:val="28"/>
                <w:szCs w:val="28"/>
              </w:rPr>
              <w:t>, соответствующий характеру операции.</w:t>
            </w:r>
          </w:p>
          <w:p w14:paraId="32FD6DB6" w14:textId="7B192688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В случаях списания денежных средств с нескольких счетов их номера проставляются в отдельных строках, по которым в реквизите </w:t>
            </w:r>
            <w:r w:rsidR="0004477D">
              <w:rPr>
                <w:sz w:val="28"/>
                <w:szCs w:val="28"/>
              </w:rPr>
              <w:t>(</w:t>
            </w:r>
            <w:r w:rsidRPr="00920616">
              <w:rPr>
                <w:sz w:val="28"/>
                <w:szCs w:val="28"/>
              </w:rPr>
              <w:t>8</w:t>
            </w:r>
            <w:r w:rsidR="0004477D">
              <w:rPr>
                <w:sz w:val="28"/>
                <w:szCs w:val="28"/>
              </w:rPr>
              <w:t>)</w:t>
            </w:r>
            <w:r w:rsidRPr="00920616">
              <w:rPr>
                <w:sz w:val="28"/>
                <w:szCs w:val="28"/>
              </w:rPr>
              <w:t xml:space="preserve"> указаны наименования плательщиков, соответствующие данным счетам, при этом в реквизите </w:t>
            </w:r>
            <w:r w:rsidR="003804D2">
              <w:rPr>
                <w:sz w:val="28"/>
                <w:szCs w:val="28"/>
              </w:rPr>
              <w:t>(</w:t>
            </w:r>
            <w:r w:rsidRPr="00920616">
              <w:rPr>
                <w:sz w:val="28"/>
                <w:szCs w:val="28"/>
              </w:rPr>
              <w:t>17</w:t>
            </w:r>
            <w:r w:rsidR="003804D2">
              <w:rPr>
                <w:sz w:val="28"/>
                <w:szCs w:val="28"/>
              </w:rPr>
              <w:t>)</w:t>
            </w:r>
            <w:r w:rsidRPr="00920616">
              <w:rPr>
                <w:sz w:val="28"/>
                <w:szCs w:val="28"/>
              </w:rPr>
              <w:t xml:space="preserve"> должен быть указан только один номер счета с указанием соответствующего ему наименования по</w:t>
            </w:r>
            <w:r w:rsidR="00920616">
              <w:rPr>
                <w:sz w:val="28"/>
                <w:szCs w:val="28"/>
              </w:rPr>
              <w:t xml:space="preserve">лучателя средств в реквизите </w:t>
            </w:r>
            <w:r w:rsidR="003804D2">
              <w:rPr>
                <w:sz w:val="28"/>
                <w:szCs w:val="28"/>
              </w:rPr>
              <w:t>(</w:t>
            </w:r>
            <w:r w:rsidR="00920616">
              <w:rPr>
                <w:sz w:val="28"/>
                <w:szCs w:val="28"/>
              </w:rPr>
              <w:t>16</w:t>
            </w:r>
            <w:r w:rsidR="003804D2">
              <w:rPr>
                <w:sz w:val="28"/>
                <w:szCs w:val="28"/>
              </w:rPr>
              <w:t>)</w:t>
            </w:r>
          </w:p>
        </w:tc>
      </w:tr>
      <w:tr w:rsidR="00920616" w:rsidRPr="00920616" w14:paraId="0A0821C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9A61B" w14:textId="3ED04194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646D5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Получатель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57EEB" w14:textId="77777777" w:rsidR="00CA2036" w:rsidRDefault="0092061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получателей – юридических лиц, 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>
              <w:rPr>
                <w:sz w:val="28"/>
                <w:szCs w:val="28"/>
              </w:rPr>
              <w:t>банковского учреждения указывается полн</w:t>
            </w:r>
            <w:r w:rsidR="00CA2036">
              <w:rPr>
                <w:sz w:val="28"/>
                <w:szCs w:val="28"/>
              </w:rPr>
              <w:t>ое или сокращенное наименование.</w:t>
            </w:r>
          </w:p>
          <w:p w14:paraId="28C5FE09" w14:textId="77777777" w:rsidR="00CA2036" w:rsidRDefault="00CA203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>
              <w:rPr>
                <w:sz w:val="28"/>
                <w:szCs w:val="28"/>
              </w:rPr>
              <w:t xml:space="preserve">ля получателей – физических лиц </w:t>
            </w:r>
            <w:r>
              <w:rPr>
                <w:sz w:val="28"/>
                <w:szCs w:val="28"/>
              </w:rPr>
              <w:t>указывается Ф.И.О.</w:t>
            </w:r>
          </w:p>
          <w:p w14:paraId="70795A35" w14:textId="77777777" w:rsidR="00D602A5" w:rsidRDefault="00CA2036" w:rsidP="00D602A5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 w:rsidRPr="00873547">
              <w:rPr>
                <w:sz w:val="28"/>
                <w:szCs w:val="28"/>
              </w:rPr>
              <w:t xml:space="preserve">ля </w:t>
            </w:r>
            <w:r w:rsidR="00920616">
              <w:rPr>
                <w:sz w:val="28"/>
                <w:szCs w:val="28"/>
              </w:rPr>
              <w:t xml:space="preserve">получателей – </w:t>
            </w:r>
            <w:r w:rsidR="00920616" w:rsidRPr="00873547">
              <w:rPr>
                <w:sz w:val="28"/>
                <w:szCs w:val="28"/>
              </w:rPr>
              <w:t>физических лиц – предпринимателей указывается Ф.И.О. и правовой статус – ФЛП</w:t>
            </w:r>
            <w:r w:rsidR="00920616">
              <w:rPr>
                <w:sz w:val="28"/>
                <w:szCs w:val="28"/>
              </w:rPr>
              <w:t xml:space="preserve"> (в любой последовательности</w:t>
            </w:r>
            <w:r w:rsidR="00920616" w:rsidRPr="0087354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="00D602A5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065665BE" w14:textId="77777777" w:rsidR="00CA2036" w:rsidRDefault="00CA203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 w:rsidRPr="00873547">
              <w:rPr>
                <w:sz w:val="28"/>
                <w:szCs w:val="28"/>
              </w:rPr>
              <w:t xml:space="preserve">ля </w:t>
            </w:r>
            <w:r w:rsidR="00920616">
              <w:rPr>
                <w:sz w:val="28"/>
                <w:szCs w:val="28"/>
              </w:rPr>
              <w:t>получателей</w:t>
            </w:r>
            <w:r w:rsidR="00920616" w:rsidRPr="00873547">
              <w:rPr>
                <w:sz w:val="28"/>
                <w:szCs w:val="28"/>
              </w:rPr>
              <w:t xml:space="preserve"> </w:t>
            </w:r>
            <w:r w:rsidR="00920616">
              <w:rPr>
                <w:sz w:val="28"/>
                <w:szCs w:val="28"/>
              </w:rPr>
              <w:t xml:space="preserve">– </w:t>
            </w:r>
            <w:r w:rsidR="00920616" w:rsidRPr="00873547">
              <w:rPr>
                <w:sz w:val="28"/>
                <w:szCs w:val="28"/>
              </w:rPr>
              <w:t>физических лиц, осуществляющих независимую профессиональную деятельность, указ</w:t>
            </w:r>
            <w:r w:rsidR="00920616">
              <w:rPr>
                <w:sz w:val="28"/>
                <w:szCs w:val="28"/>
              </w:rPr>
              <w:t xml:space="preserve">ывается Ф.И.О. и </w:t>
            </w:r>
            <w:r w:rsidR="00920616" w:rsidRPr="00873547">
              <w:rPr>
                <w:sz w:val="28"/>
                <w:szCs w:val="28"/>
              </w:rPr>
              <w:t xml:space="preserve">вид деятельности </w:t>
            </w:r>
            <w:r w:rsidR="00920616">
              <w:rPr>
                <w:sz w:val="28"/>
                <w:szCs w:val="28"/>
              </w:rPr>
              <w:t>–</w:t>
            </w:r>
            <w:r w:rsidR="00920616" w:rsidRPr="00873547">
              <w:rPr>
                <w:sz w:val="28"/>
                <w:szCs w:val="28"/>
              </w:rPr>
              <w:t xml:space="preserve"> нотариус, адвокат и тому подобное</w:t>
            </w:r>
            <w:r w:rsidR="00920616">
              <w:rPr>
                <w:sz w:val="28"/>
                <w:szCs w:val="28"/>
              </w:rPr>
              <w:t xml:space="preserve"> (в любой последовательности</w:t>
            </w:r>
            <w:r w:rsidR="00920616" w:rsidRPr="0087354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14:paraId="0019348B" w14:textId="560ACA14" w:rsidR="00920616" w:rsidRDefault="00CA203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>
              <w:rPr>
                <w:sz w:val="28"/>
                <w:szCs w:val="28"/>
              </w:rPr>
              <w:t xml:space="preserve">ля получателей – организаций, бюджетополучателей, </w:t>
            </w:r>
            <w:r w:rsidR="00920616" w:rsidRPr="00C06B2B">
              <w:rPr>
                <w:sz w:val="28"/>
                <w:szCs w:val="28"/>
              </w:rPr>
              <w:t>лицевые счета которы</w:t>
            </w:r>
            <w:r>
              <w:rPr>
                <w:sz w:val="28"/>
                <w:szCs w:val="28"/>
              </w:rPr>
              <w:t>м</w:t>
            </w:r>
            <w:r w:rsidR="00920616" w:rsidRPr="00C06B2B">
              <w:rPr>
                <w:sz w:val="28"/>
                <w:szCs w:val="28"/>
              </w:rPr>
              <w:t xml:space="preserve"> открыты в Республиканско</w:t>
            </w:r>
            <w:r w:rsidR="00D602A5">
              <w:rPr>
                <w:sz w:val="28"/>
                <w:szCs w:val="28"/>
              </w:rPr>
              <w:t>м</w:t>
            </w:r>
            <w:r w:rsidR="00920616" w:rsidRPr="00C06B2B">
              <w:rPr>
                <w:sz w:val="28"/>
                <w:szCs w:val="28"/>
              </w:rPr>
              <w:t xml:space="preserve"> казначейств</w:t>
            </w:r>
            <w:r w:rsidR="00D602A5">
              <w:rPr>
                <w:sz w:val="28"/>
                <w:szCs w:val="28"/>
              </w:rPr>
              <w:t>е</w:t>
            </w:r>
            <w:r w:rsidR="00920616">
              <w:rPr>
                <w:sz w:val="28"/>
                <w:szCs w:val="28"/>
              </w:rPr>
              <w:t>, указывается</w:t>
            </w:r>
            <w:r w:rsidR="00920616" w:rsidRPr="00873547">
              <w:rPr>
                <w:sz w:val="28"/>
                <w:szCs w:val="28"/>
              </w:rPr>
              <w:t xml:space="preserve"> полное или сокращенное наименовани</w:t>
            </w:r>
            <w:r w:rsidR="00D602A5">
              <w:rPr>
                <w:sz w:val="28"/>
                <w:szCs w:val="28"/>
              </w:rPr>
              <w:t>е</w:t>
            </w:r>
            <w:r w:rsidR="00920616" w:rsidRPr="00873547">
              <w:rPr>
                <w:sz w:val="28"/>
                <w:szCs w:val="28"/>
              </w:rPr>
              <w:t xml:space="preserve"> Республиканского</w:t>
            </w:r>
            <w:r w:rsidR="00920616">
              <w:rPr>
                <w:sz w:val="28"/>
                <w:szCs w:val="28"/>
              </w:rPr>
              <w:t xml:space="preserve"> казначейства и в скобках полное или сокращенное </w:t>
            </w:r>
            <w:r w:rsidR="00920616">
              <w:rPr>
                <w:sz w:val="28"/>
                <w:szCs w:val="28"/>
              </w:rPr>
              <w:lastRenderedPageBreak/>
              <w:t>наименование организации, бюджетополучателя</w:t>
            </w:r>
            <w:r w:rsidR="00656438">
              <w:rPr>
                <w:sz w:val="28"/>
                <w:szCs w:val="28"/>
              </w:rPr>
              <w:t>.</w:t>
            </w:r>
          </w:p>
          <w:p w14:paraId="620173B0" w14:textId="77777777" w:rsidR="00920616" w:rsidRDefault="0092061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 (в том числе Ф.И.О.) указывается в именительном падеже.</w:t>
            </w:r>
          </w:p>
          <w:p w14:paraId="32588C38" w14:textId="6CC013CF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При наличии нескольких счетов получателей средств наименования получателей средств у</w:t>
            </w:r>
            <w:r w:rsidR="00A464D7" w:rsidRPr="00920616">
              <w:rPr>
                <w:sz w:val="28"/>
                <w:szCs w:val="28"/>
              </w:rPr>
              <w:t>казываются в отдельных строках</w:t>
            </w:r>
          </w:p>
        </w:tc>
      </w:tr>
      <w:tr w:rsidR="00920616" w:rsidRPr="00920616" w14:paraId="41EDF000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3A1AE" w14:textId="5C894CF6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E95BC" w14:textId="27669373" w:rsidR="0096272E" w:rsidRPr="00920616" w:rsidRDefault="00C73D0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Сч. №</w:t>
            </w:r>
            <w:r w:rsidR="0096272E" w:rsidRPr="009206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31B25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Номер счета получателя средств.</w:t>
            </w:r>
          </w:p>
          <w:p w14:paraId="6B23B29F" w14:textId="0B1DB18A" w:rsid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Если получателем средств является клиент, указывае</w:t>
            </w:r>
            <w:r w:rsidR="00A464D7" w:rsidRPr="00920616">
              <w:rPr>
                <w:sz w:val="28"/>
                <w:szCs w:val="28"/>
              </w:rPr>
              <w:t>тся номер его банковского счета</w:t>
            </w:r>
            <w:r w:rsidR="00AE5E13" w:rsidRPr="00920616">
              <w:rPr>
                <w:sz w:val="28"/>
                <w:szCs w:val="28"/>
              </w:rPr>
              <w:t>. Если</w:t>
            </w:r>
            <w:r w:rsidRPr="00920616">
              <w:rPr>
                <w:sz w:val="28"/>
                <w:szCs w:val="28"/>
              </w:rPr>
              <w:t xml:space="preserve"> получателем средств является банк</w:t>
            </w:r>
            <w:r w:rsidR="00A464D7" w:rsidRPr="00920616">
              <w:rPr>
                <w:sz w:val="28"/>
                <w:szCs w:val="28"/>
              </w:rPr>
              <w:t>овское учреждение</w:t>
            </w:r>
            <w:r w:rsidRPr="00920616">
              <w:rPr>
                <w:sz w:val="28"/>
                <w:szCs w:val="28"/>
              </w:rPr>
              <w:t xml:space="preserve">, </w:t>
            </w:r>
            <w:r w:rsidR="00A464D7" w:rsidRPr="00920616">
              <w:rPr>
                <w:sz w:val="28"/>
                <w:szCs w:val="28"/>
              </w:rPr>
              <w:t xml:space="preserve">указывается </w:t>
            </w:r>
            <w:r w:rsidRPr="00920616">
              <w:rPr>
                <w:sz w:val="28"/>
                <w:szCs w:val="28"/>
              </w:rPr>
              <w:t>номер лицев</w:t>
            </w:r>
            <w:r w:rsidR="00AE5E13" w:rsidRPr="00920616">
              <w:rPr>
                <w:sz w:val="28"/>
                <w:szCs w:val="28"/>
              </w:rPr>
              <w:t>ого счета, открытый в этом банковском учреждении</w:t>
            </w:r>
            <w:r w:rsidRPr="00920616">
              <w:rPr>
                <w:sz w:val="28"/>
                <w:szCs w:val="28"/>
              </w:rPr>
              <w:t>, соответствующий характеру операции</w:t>
            </w:r>
            <w:r w:rsidR="00920616">
              <w:rPr>
                <w:sz w:val="28"/>
                <w:szCs w:val="28"/>
              </w:rPr>
              <w:t>.</w:t>
            </w:r>
          </w:p>
          <w:p w14:paraId="311C9AB1" w14:textId="29722F4A" w:rsidR="00920616" w:rsidRDefault="00920616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получателем являются организации, бюджетополучатели, лицевые</w:t>
            </w:r>
            <w:r w:rsidRPr="00C06B2B">
              <w:rPr>
                <w:sz w:val="28"/>
                <w:szCs w:val="28"/>
              </w:rPr>
              <w:t xml:space="preserve"> счет</w:t>
            </w:r>
            <w:r>
              <w:rPr>
                <w:sz w:val="28"/>
                <w:szCs w:val="28"/>
              </w:rPr>
              <w:t>а</w:t>
            </w:r>
            <w:r w:rsidRPr="00C06B2B">
              <w:rPr>
                <w:sz w:val="28"/>
                <w:szCs w:val="28"/>
              </w:rPr>
              <w:t xml:space="preserve"> котор</w:t>
            </w:r>
            <w:r>
              <w:rPr>
                <w:sz w:val="28"/>
                <w:szCs w:val="28"/>
              </w:rPr>
              <w:t>ых</w:t>
            </w:r>
            <w:r w:rsidRPr="00C06B2B">
              <w:rPr>
                <w:sz w:val="28"/>
                <w:szCs w:val="28"/>
              </w:rPr>
              <w:t xml:space="preserve"> открыты в Республиканско</w:t>
            </w:r>
            <w:r w:rsidR="00D602A5">
              <w:rPr>
                <w:sz w:val="28"/>
                <w:szCs w:val="28"/>
              </w:rPr>
              <w:t>м</w:t>
            </w:r>
            <w:r w:rsidRPr="00C06B2B">
              <w:rPr>
                <w:sz w:val="28"/>
                <w:szCs w:val="28"/>
              </w:rPr>
              <w:t xml:space="preserve"> казначейств</w:t>
            </w:r>
            <w:r w:rsidR="00D602A5">
              <w:rPr>
                <w:sz w:val="28"/>
                <w:szCs w:val="28"/>
              </w:rPr>
              <w:t>е</w:t>
            </w:r>
            <w:r w:rsidR="00764D7F">
              <w:rPr>
                <w:sz w:val="28"/>
                <w:szCs w:val="28"/>
              </w:rPr>
              <w:t>, указывается</w:t>
            </w:r>
            <w:r>
              <w:rPr>
                <w:sz w:val="28"/>
                <w:szCs w:val="28"/>
              </w:rPr>
              <w:t xml:space="preserve"> счет Республиканского казначейства</w:t>
            </w:r>
            <w:r w:rsidR="00764D7F">
              <w:rPr>
                <w:sz w:val="28"/>
                <w:szCs w:val="28"/>
              </w:rPr>
              <w:t>.</w:t>
            </w:r>
          </w:p>
          <w:p w14:paraId="76555013" w14:textId="6A6F419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В случаях зачисления денежных средств на несколько счетов их номера проставляются в отдельных строках, по которым в реквизите </w:t>
            </w:r>
            <w:r w:rsidR="003804D2">
              <w:rPr>
                <w:sz w:val="28"/>
                <w:szCs w:val="28"/>
              </w:rPr>
              <w:t>(</w:t>
            </w:r>
            <w:r w:rsidRPr="00920616">
              <w:rPr>
                <w:sz w:val="28"/>
                <w:szCs w:val="28"/>
              </w:rPr>
              <w:t>16</w:t>
            </w:r>
            <w:r w:rsidR="003804D2">
              <w:rPr>
                <w:sz w:val="28"/>
                <w:szCs w:val="28"/>
              </w:rPr>
              <w:t>)</w:t>
            </w:r>
            <w:r w:rsidRPr="00920616">
              <w:rPr>
                <w:sz w:val="28"/>
                <w:szCs w:val="28"/>
              </w:rPr>
              <w:t xml:space="preserve"> указаны наименования получателей средств, соответствующие данным счетам, при этом в реквизите </w:t>
            </w:r>
            <w:r w:rsidR="003804D2">
              <w:rPr>
                <w:sz w:val="28"/>
                <w:szCs w:val="28"/>
              </w:rPr>
              <w:t>(</w:t>
            </w:r>
            <w:r w:rsidRPr="00920616">
              <w:rPr>
                <w:sz w:val="28"/>
                <w:szCs w:val="28"/>
              </w:rPr>
              <w:t>9</w:t>
            </w:r>
            <w:r w:rsidR="003804D2">
              <w:rPr>
                <w:sz w:val="28"/>
                <w:szCs w:val="28"/>
              </w:rPr>
              <w:t>)</w:t>
            </w:r>
            <w:r w:rsidRPr="00920616">
              <w:rPr>
                <w:sz w:val="28"/>
                <w:szCs w:val="28"/>
              </w:rPr>
              <w:t xml:space="preserve"> должен быть указан только один номер счета с указанием соответствующего ему наимено</w:t>
            </w:r>
            <w:r w:rsidR="00AE5E13" w:rsidRPr="00920616">
              <w:rPr>
                <w:sz w:val="28"/>
                <w:szCs w:val="28"/>
              </w:rPr>
              <w:t xml:space="preserve">вания плательщика в реквизите </w:t>
            </w:r>
            <w:r w:rsidR="003804D2">
              <w:rPr>
                <w:sz w:val="28"/>
                <w:szCs w:val="28"/>
              </w:rPr>
              <w:t>(</w:t>
            </w:r>
            <w:r w:rsidR="00AE5E13" w:rsidRPr="00920616">
              <w:rPr>
                <w:sz w:val="28"/>
                <w:szCs w:val="28"/>
              </w:rPr>
              <w:t>8</w:t>
            </w:r>
            <w:r w:rsidR="003804D2">
              <w:rPr>
                <w:sz w:val="28"/>
                <w:szCs w:val="28"/>
              </w:rPr>
              <w:t>)</w:t>
            </w:r>
          </w:p>
        </w:tc>
      </w:tr>
      <w:tr w:rsidR="00920616" w:rsidRPr="00920616" w14:paraId="748779C3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CF6A8" w14:textId="3784E138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18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F6FE2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Вид оп.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41DAD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Вид операции.</w:t>
            </w:r>
          </w:p>
          <w:p w14:paraId="4A5330E4" w14:textId="309BDA48" w:rsidR="0096272E" w:rsidRPr="00920616" w:rsidRDefault="00572054" w:rsidP="00EB33B4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Указывается шифр банковского ордера – 17 согласно приложению </w:t>
            </w:r>
            <w:r w:rsidR="00EB33B4">
              <w:rPr>
                <w:sz w:val="28"/>
                <w:szCs w:val="28"/>
              </w:rPr>
              <w:t>29</w:t>
            </w:r>
            <w:r w:rsidRPr="00920616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920616" w:rsidRPr="00920616" w14:paraId="2441589D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71877" w14:textId="7FC0EBAB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252FE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Очер. плат.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691DE" w14:textId="77777777" w:rsidR="0096272E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Очередность платежа.</w:t>
            </w:r>
          </w:p>
          <w:p w14:paraId="5F56E94F" w14:textId="663B83F5" w:rsidR="002D1B6A" w:rsidRPr="00920616" w:rsidRDefault="00481545" w:rsidP="00481545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Необязательный дополнительный реквизит</w:t>
            </w:r>
          </w:p>
        </w:tc>
      </w:tr>
      <w:tr w:rsidR="00920616" w:rsidRPr="00920616" w14:paraId="791DE83B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13B80" w14:textId="271E0685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48DBE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Назначение платежа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E8FC3" w14:textId="1AB18268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Указывается содержание операции, приводится ссылка на документы (наименование, номер, дата), в соответствии с которыми составлен банковский ордер (при их </w:t>
            </w:r>
            <w:r w:rsidRPr="00920616">
              <w:rPr>
                <w:sz w:val="28"/>
                <w:szCs w:val="28"/>
              </w:rPr>
              <w:lastRenderedPageBreak/>
              <w:t>наличии)</w:t>
            </w:r>
            <w:r w:rsidR="00D70BE1">
              <w:rPr>
                <w:sz w:val="28"/>
                <w:szCs w:val="28"/>
              </w:rPr>
              <w:t xml:space="preserve"> и другая необходимая дополнительная информация</w:t>
            </w:r>
          </w:p>
        </w:tc>
      </w:tr>
      <w:tr w:rsidR="00920616" w:rsidRPr="00920616" w14:paraId="343BBDA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308B6" w14:textId="45ECD87C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1E988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9082E" w14:textId="72184A65" w:rsidR="0096272E" w:rsidRPr="00920616" w:rsidRDefault="006D4B1D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E5E13" w:rsidRPr="00920616">
              <w:rPr>
                <w:sz w:val="28"/>
                <w:szCs w:val="28"/>
              </w:rPr>
              <w:t xml:space="preserve">казываются реквизиты, </w:t>
            </w:r>
            <w:r>
              <w:rPr>
                <w:sz w:val="28"/>
                <w:szCs w:val="28"/>
              </w:rPr>
              <w:t xml:space="preserve">дополнительно </w:t>
            </w:r>
            <w:r w:rsidR="00AE5E13" w:rsidRPr="00920616">
              <w:rPr>
                <w:sz w:val="28"/>
                <w:szCs w:val="28"/>
              </w:rPr>
              <w:t>установленные банковским учреждением</w:t>
            </w:r>
          </w:p>
        </w:tc>
      </w:tr>
      <w:tr w:rsidR="00920616" w:rsidRPr="00920616" w14:paraId="11FF3069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69922" w14:textId="2A39E16B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DB0C7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38CD9" w14:textId="0ED20DD4" w:rsidR="0096272E" w:rsidRPr="00920616" w:rsidRDefault="006D4B1D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20616">
              <w:rPr>
                <w:sz w:val="28"/>
                <w:szCs w:val="28"/>
              </w:rPr>
              <w:t xml:space="preserve">казываются реквизиты, </w:t>
            </w:r>
            <w:r>
              <w:rPr>
                <w:sz w:val="28"/>
                <w:szCs w:val="28"/>
              </w:rPr>
              <w:t xml:space="preserve">дополнительно </w:t>
            </w:r>
            <w:r w:rsidRPr="00920616">
              <w:rPr>
                <w:sz w:val="28"/>
                <w:szCs w:val="28"/>
              </w:rPr>
              <w:t>установленные банковским учреждением</w:t>
            </w:r>
          </w:p>
        </w:tc>
      </w:tr>
      <w:tr w:rsidR="00920616" w:rsidRPr="00920616" w14:paraId="41BB279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0DBE1" w14:textId="09898D95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FEEE7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CD52E" w14:textId="61CE878E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Указываются реквизиты, позволяющие однозначно идентифицировать банковский ордер в</w:t>
            </w:r>
            <w:r w:rsidR="00AE5E13" w:rsidRPr="00920616">
              <w:rPr>
                <w:sz w:val="28"/>
                <w:szCs w:val="28"/>
              </w:rPr>
              <w:t xml:space="preserve"> электронном виде</w:t>
            </w:r>
          </w:p>
        </w:tc>
      </w:tr>
      <w:tr w:rsidR="00920616" w:rsidRPr="00920616" w14:paraId="4924D05E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9C80F" w14:textId="7D093A15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CADE1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7870D" w14:textId="7C8B6CBA" w:rsidR="0096272E" w:rsidRPr="00920616" w:rsidRDefault="006D4B1D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20616">
              <w:rPr>
                <w:sz w:val="28"/>
                <w:szCs w:val="28"/>
              </w:rPr>
              <w:t xml:space="preserve">казываются реквизиты, </w:t>
            </w:r>
            <w:r>
              <w:rPr>
                <w:sz w:val="28"/>
                <w:szCs w:val="28"/>
              </w:rPr>
              <w:t xml:space="preserve">дополнительно </w:t>
            </w:r>
            <w:r w:rsidRPr="00920616">
              <w:rPr>
                <w:sz w:val="28"/>
                <w:szCs w:val="28"/>
              </w:rPr>
              <w:t>установленные банковским учреждением</w:t>
            </w:r>
          </w:p>
        </w:tc>
      </w:tr>
      <w:tr w:rsidR="00920616" w:rsidRPr="00920616" w14:paraId="67D277D6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A8D67" w14:textId="6606373B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F676F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FDDF3" w14:textId="576DDFF2" w:rsidR="0096272E" w:rsidRPr="00920616" w:rsidRDefault="006D4B1D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20616">
              <w:rPr>
                <w:sz w:val="28"/>
                <w:szCs w:val="28"/>
              </w:rPr>
              <w:t xml:space="preserve">казываются реквизиты, </w:t>
            </w:r>
            <w:r>
              <w:rPr>
                <w:sz w:val="28"/>
                <w:szCs w:val="28"/>
              </w:rPr>
              <w:t xml:space="preserve">дополнительно </w:t>
            </w:r>
            <w:r w:rsidRPr="00920616">
              <w:rPr>
                <w:sz w:val="28"/>
                <w:szCs w:val="28"/>
              </w:rPr>
              <w:t>установленные банковским учреждением</w:t>
            </w:r>
          </w:p>
        </w:tc>
      </w:tr>
      <w:tr w:rsidR="00764D7F" w:rsidRPr="00920616" w14:paraId="4251A965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C2E4D" w14:textId="1781B92A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45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9067B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Отметки банка подписи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A7399" w14:textId="6DE46052" w:rsidR="0096272E" w:rsidRPr="00920616" w:rsidRDefault="0096272E" w:rsidP="00D70BE1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В банковском ордере на бумажном носителе проставляются:</w:t>
            </w:r>
            <w:r w:rsidR="00AE5E13" w:rsidRPr="00920616">
              <w:rPr>
                <w:sz w:val="28"/>
                <w:szCs w:val="28"/>
              </w:rPr>
              <w:t xml:space="preserve"> штамп банковского учреждения</w:t>
            </w:r>
            <w:r w:rsidR="00E80951" w:rsidRPr="00920616">
              <w:rPr>
                <w:sz w:val="28"/>
                <w:szCs w:val="28"/>
              </w:rPr>
              <w:t>, подписи</w:t>
            </w:r>
            <w:r w:rsidRPr="00920616">
              <w:rPr>
                <w:sz w:val="28"/>
                <w:szCs w:val="28"/>
              </w:rPr>
              <w:t xml:space="preserve"> уполномоченн</w:t>
            </w:r>
            <w:r w:rsidR="00E80951" w:rsidRPr="00920616">
              <w:rPr>
                <w:sz w:val="28"/>
                <w:szCs w:val="28"/>
              </w:rPr>
              <w:t>ых</w:t>
            </w:r>
            <w:r w:rsidR="0083187D">
              <w:rPr>
                <w:sz w:val="28"/>
                <w:szCs w:val="28"/>
              </w:rPr>
              <w:t xml:space="preserve"> лиц банковского учреждения</w:t>
            </w:r>
            <w:r w:rsidRPr="00920616">
              <w:rPr>
                <w:sz w:val="28"/>
                <w:szCs w:val="28"/>
              </w:rPr>
              <w:t xml:space="preserve"> </w:t>
            </w:r>
          </w:p>
        </w:tc>
      </w:tr>
    </w:tbl>
    <w:p w14:paraId="087CFA99" w14:textId="77777777" w:rsidR="0096272E" w:rsidRPr="005A1C55" w:rsidRDefault="0096272E" w:rsidP="0096272E">
      <w:pPr>
        <w:rPr>
          <w:b/>
          <w:strike/>
          <w:sz w:val="28"/>
          <w:szCs w:val="28"/>
        </w:rPr>
      </w:pPr>
    </w:p>
    <w:p w14:paraId="36D6AC17" w14:textId="77777777" w:rsidR="0019200F" w:rsidRPr="00920616" w:rsidRDefault="0019200F" w:rsidP="00CA42F0">
      <w:pPr>
        <w:rPr>
          <w:b/>
          <w:sz w:val="28"/>
          <w:szCs w:val="28"/>
        </w:rPr>
      </w:pPr>
    </w:p>
    <w:p w14:paraId="4F4EFBAF" w14:textId="6355B480" w:rsidR="006A53FD" w:rsidRPr="00920616" w:rsidRDefault="002D7378" w:rsidP="006A53FD">
      <w:pPr>
        <w:tabs>
          <w:tab w:val="left" w:pos="7088"/>
        </w:tabs>
        <w:rPr>
          <w:b/>
          <w:sz w:val="28"/>
          <w:szCs w:val="28"/>
        </w:rPr>
      </w:pPr>
      <w:r w:rsidRPr="00920616">
        <w:rPr>
          <w:b/>
          <w:sz w:val="28"/>
          <w:szCs w:val="28"/>
        </w:rPr>
        <w:t>Председатель</w:t>
      </w:r>
      <w:r w:rsidR="006A53FD" w:rsidRPr="00920616">
        <w:rPr>
          <w:b/>
          <w:sz w:val="28"/>
          <w:szCs w:val="28"/>
        </w:rPr>
        <w:tab/>
      </w:r>
      <w:r w:rsidRPr="00920616">
        <w:rPr>
          <w:b/>
          <w:sz w:val="28"/>
          <w:szCs w:val="28"/>
        </w:rPr>
        <w:t>А.В. Петренко</w:t>
      </w:r>
    </w:p>
    <w:sectPr w:rsidR="006A53FD" w:rsidRPr="00920616" w:rsidSect="00394094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375D5" w14:textId="77777777" w:rsidR="00B05F0C" w:rsidRDefault="00B05F0C" w:rsidP="00AE5E13">
      <w:r>
        <w:separator/>
      </w:r>
    </w:p>
  </w:endnote>
  <w:endnote w:type="continuationSeparator" w:id="0">
    <w:p w14:paraId="4FDAD5DD" w14:textId="77777777" w:rsidR="00B05F0C" w:rsidRDefault="00B05F0C" w:rsidP="00A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3A8CA" w14:textId="77777777" w:rsidR="00B05F0C" w:rsidRDefault="00B05F0C" w:rsidP="00AE5E13">
      <w:r>
        <w:separator/>
      </w:r>
    </w:p>
  </w:footnote>
  <w:footnote w:type="continuationSeparator" w:id="0">
    <w:p w14:paraId="0ACD6732" w14:textId="77777777" w:rsidR="00B05F0C" w:rsidRDefault="00B05F0C" w:rsidP="00AE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59564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FFCEC4C" w14:textId="77777777" w:rsidR="00AE5E13" w:rsidRDefault="00AE5E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895">
          <w:rPr>
            <w:noProof/>
          </w:rPr>
          <w:t>6</w:t>
        </w:r>
        <w:r>
          <w:fldChar w:fldCharType="end"/>
        </w:r>
      </w:p>
      <w:p w14:paraId="274B012B" w14:textId="37E5806D" w:rsidR="006A53FD" w:rsidRDefault="00AE5E13" w:rsidP="00AE5E13">
        <w:pPr>
          <w:pStyle w:val="ac"/>
          <w:jc w:val="right"/>
          <w:rPr>
            <w:sz w:val="28"/>
            <w:szCs w:val="28"/>
          </w:rPr>
        </w:pPr>
        <w:r w:rsidRPr="00AE5E13">
          <w:rPr>
            <w:sz w:val="28"/>
            <w:szCs w:val="28"/>
          </w:rPr>
          <w:t>Продолжение приложения 2</w:t>
        </w:r>
        <w:r w:rsidR="000E3EC0">
          <w:rPr>
            <w:sz w:val="28"/>
            <w:szCs w:val="28"/>
          </w:rPr>
          <w:t>5</w:t>
        </w:r>
      </w:p>
      <w:p w14:paraId="39AF2574" w14:textId="03789B80" w:rsidR="00AE5E13" w:rsidRPr="006A53FD" w:rsidRDefault="00B05F0C" w:rsidP="00AE5E13">
        <w:pPr>
          <w:pStyle w:val="ac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C4169"/>
    <w:multiLevelType w:val="hybridMultilevel"/>
    <w:tmpl w:val="40289372"/>
    <w:lvl w:ilvl="0" w:tplc="28F23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D5E13"/>
    <w:multiLevelType w:val="hybridMultilevel"/>
    <w:tmpl w:val="08AC073A"/>
    <w:lvl w:ilvl="0" w:tplc="7B74A4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35485"/>
    <w:rsid w:val="00042378"/>
    <w:rsid w:val="0004477D"/>
    <w:rsid w:val="000A17E0"/>
    <w:rsid w:val="000E3EC0"/>
    <w:rsid w:val="00101036"/>
    <w:rsid w:val="00180976"/>
    <w:rsid w:val="0018236C"/>
    <w:rsid w:val="0019200F"/>
    <w:rsid w:val="00217DB3"/>
    <w:rsid w:val="00230229"/>
    <w:rsid w:val="00233D10"/>
    <w:rsid w:val="002626A7"/>
    <w:rsid w:val="002D1B6A"/>
    <w:rsid w:val="002D7378"/>
    <w:rsid w:val="002F3565"/>
    <w:rsid w:val="003430DE"/>
    <w:rsid w:val="003804D2"/>
    <w:rsid w:val="00393784"/>
    <w:rsid w:val="00394094"/>
    <w:rsid w:val="004635D8"/>
    <w:rsid w:val="00481545"/>
    <w:rsid w:val="004C0D0C"/>
    <w:rsid w:val="004C7A6F"/>
    <w:rsid w:val="005105B1"/>
    <w:rsid w:val="00572054"/>
    <w:rsid w:val="005A1C55"/>
    <w:rsid w:val="00656438"/>
    <w:rsid w:val="00656D92"/>
    <w:rsid w:val="00677923"/>
    <w:rsid w:val="0068390E"/>
    <w:rsid w:val="006A0DD5"/>
    <w:rsid w:val="006A53FD"/>
    <w:rsid w:val="006D4B1D"/>
    <w:rsid w:val="006D4B38"/>
    <w:rsid w:val="00731454"/>
    <w:rsid w:val="00763DD6"/>
    <w:rsid w:val="00764D7F"/>
    <w:rsid w:val="007A40DF"/>
    <w:rsid w:val="007D084B"/>
    <w:rsid w:val="0083187D"/>
    <w:rsid w:val="008326B5"/>
    <w:rsid w:val="00874289"/>
    <w:rsid w:val="008B23A7"/>
    <w:rsid w:val="00920616"/>
    <w:rsid w:val="00931DB9"/>
    <w:rsid w:val="009618EF"/>
    <w:rsid w:val="0096272E"/>
    <w:rsid w:val="00A01F50"/>
    <w:rsid w:val="00A212C1"/>
    <w:rsid w:val="00A464D7"/>
    <w:rsid w:val="00AC287A"/>
    <w:rsid w:val="00AE5E13"/>
    <w:rsid w:val="00AE6840"/>
    <w:rsid w:val="00B02376"/>
    <w:rsid w:val="00B05F0C"/>
    <w:rsid w:val="00B0770E"/>
    <w:rsid w:val="00B24BF2"/>
    <w:rsid w:val="00B91A04"/>
    <w:rsid w:val="00BB5895"/>
    <w:rsid w:val="00C04C5A"/>
    <w:rsid w:val="00C73D07"/>
    <w:rsid w:val="00C76AD5"/>
    <w:rsid w:val="00CA2036"/>
    <w:rsid w:val="00CA42F0"/>
    <w:rsid w:val="00D06FF4"/>
    <w:rsid w:val="00D602A5"/>
    <w:rsid w:val="00D70BE1"/>
    <w:rsid w:val="00D70FB9"/>
    <w:rsid w:val="00D73BD4"/>
    <w:rsid w:val="00DD7595"/>
    <w:rsid w:val="00E35051"/>
    <w:rsid w:val="00E73594"/>
    <w:rsid w:val="00E80951"/>
    <w:rsid w:val="00E9137C"/>
    <w:rsid w:val="00EB33B4"/>
    <w:rsid w:val="00EF0D98"/>
    <w:rsid w:val="00F4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12F"/>
  <w15:docId w15:val="{7DB568C7-4951-480A-8D07-26C57461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  <w:style w:type="character" w:styleId="af2">
    <w:name w:val="Hyperlink"/>
    <w:basedOn w:val="a0"/>
    <w:uiPriority w:val="99"/>
    <w:semiHidden/>
    <w:unhideWhenUsed/>
    <w:rsid w:val="0039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hinin\Desktop\1\&#1086;&#1090;%2007.07.2020%20&#8470;%202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C044-3004-4EDF-9810-C021F34E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6023</Characters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2020-03-26T13:24:00Z</dcterms:created>
  <dcterms:modified xsi:type="dcterms:W3CDTF">2020-07-27T14:18:00Z</dcterms:modified>
</cp:coreProperties>
</file>