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7EC833AC" w14:textId="6DFA8342" w:rsidR="00297F2F" w:rsidRPr="00FA6F98" w:rsidRDefault="00CD7B75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FA6F98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="00FF0D25" w:rsidRPr="00FA6F98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FA6F98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9357EE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155-20191003-24" w:history="1">
        <w:r w:rsidR="00D122AA" w:rsidRPr="00FA6F98">
          <w:rPr>
            <w:rStyle w:val="ac"/>
            <w:rFonts w:ascii="Times New Roman" w:hAnsi="Times New Roman" w:cs="Times New Roman"/>
            <w:sz w:val="24"/>
            <w:szCs w:val="24"/>
          </w:rPr>
          <w:t>от 03.10.2019 № 155</w:t>
        </w:r>
      </w:hyperlink>
      <w:r w:rsidR="009357EE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164-20191025-1" w:history="1">
        <w:r w:rsidR="009357EE" w:rsidRPr="00FA6F98">
          <w:rPr>
            <w:rStyle w:val="ac"/>
            <w:rFonts w:ascii="Times New Roman" w:hAnsi="Times New Roman" w:cs="Times New Roman"/>
            <w:sz w:val="24"/>
            <w:szCs w:val="24"/>
          </w:rPr>
          <w:t>от 25.10.2019 № 164</w:t>
        </w:r>
      </w:hyperlink>
      <w:r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A6F98">
          <w:rPr>
            <w:rStyle w:val="ac"/>
            <w:rFonts w:ascii="Times New Roman" w:hAnsi="Times New Roman" w:cs="Times New Roman"/>
            <w:sz w:val="24"/>
            <w:szCs w:val="24"/>
          </w:rPr>
          <w:t>от 10.01.2020 № 8</w:t>
        </w:r>
      </w:hyperlink>
      <w:r w:rsidR="000526E6" w:rsidRPr="00FA6F98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FA6F98">
          <w:rPr>
            <w:rStyle w:val="ac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FA6F98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FA6F98">
          <w:rPr>
            <w:rStyle w:val="ac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93416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93416" w:rsidRPr="00FA6F98">
          <w:rPr>
            <w:rStyle w:val="ac"/>
            <w:rFonts w:ascii="Times New Roman" w:hAnsi="Times New Roman" w:cs="Times New Roman"/>
            <w:sz w:val="24"/>
            <w:szCs w:val="24"/>
          </w:rPr>
          <w:t>от 28.02.2020 № 53</w:t>
        </w:r>
      </w:hyperlink>
      <w:r w:rsidR="00FA6F98" w:rsidRPr="00FA6F98">
        <w:rPr>
          <w:rFonts w:ascii="Times New Roman" w:hAnsi="Times New Roman" w:cs="Times New Roman"/>
          <w:sz w:val="24"/>
          <w:szCs w:val="24"/>
        </w:rPr>
        <w:t>,</w:t>
      </w:r>
      <w:r w:rsidR="00FA6F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A6F98" w:rsidRPr="00FA6F98">
          <w:rPr>
            <w:rStyle w:val="ac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BD0ECB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5" w:history="1">
        <w:r w:rsidR="00BD0ECB" w:rsidRPr="00CF32CD">
          <w:rPr>
            <w:rStyle w:val="ac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14.05.2020 № 122</w:t>
        </w:r>
      </w:hyperlink>
      <w:r w:rsidR="0031797C" w:rsidRPr="0031797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6" w:history="1">
        <w:r w:rsidR="0031797C" w:rsidRPr="0031797C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06.07.2020 № 175</w:t>
        </w:r>
      </w:hyperlink>
      <w:r w:rsidR="0031797C">
        <w:rPr>
          <w:rFonts w:ascii="Times New Roman" w:hAnsi="Times New Roman" w:cs="Times New Roman"/>
          <w:sz w:val="24"/>
          <w:szCs w:val="24"/>
        </w:rPr>
        <w:t>)</w:t>
      </w:r>
    </w:p>
    <w:p w14:paraId="4473494F" w14:textId="77777777" w:rsidR="005567B8" w:rsidRDefault="005567B8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Проведение сбора, обработки, анализа, распространения и использования статистической информации о массовых </w:t>
            </w:r>
            <w:r w:rsidRPr="00E85CB9">
              <w:rPr>
                <w:rFonts w:cs="Times New Roman"/>
                <w:sz w:val="24"/>
                <w:szCs w:val="24"/>
              </w:rPr>
              <w:lastRenderedPageBreak/>
              <w:t>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поликлинической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216FF769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F5E3DC" w:rsidR="00017AAA" w:rsidRPr="00017AAA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06" w:type="dxa"/>
            <w:vAlign w:val="center"/>
          </w:tcPr>
          <w:p w14:paraId="3C6CEE4C" w14:textId="1491A3A2" w:rsidR="00017AAA" w:rsidRPr="00017AAA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F04B49" w:rsidRPr="00017AAA" w14:paraId="54610F0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F686C46" w14:textId="0E5F44A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40EC744" w14:textId="5A7399D2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306" w:type="dxa"/>
            <w:vAlign w:val="center"/>
          </w:tcPr>
          <w:p w14:paraId="25FF7610" w14:textId="59AE077D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04B49" w:rsidRPr="00017AAA" w14:paraId="239D6D1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A67A816" w14:textId="1AFFA72B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35A815DB" w14:textId="414CD26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  <w:vAlign w:val="center"/>
          </w:tcPr>
          <w:p w14:paraId="0C5B3F70" w14:textId="2B07C9A7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F04B49" w:rsidRPr="00017AAA" w14:paraId="7980EB6E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44519E7" w14:textId="0AF308F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19FFA676" w14:textId="47B6B47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 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  <w:vAlign w:val="center"/>
          </w:tcPr>
          <w:p w14:paraId="7FA1B3F0" w14:textId="2592CF60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F04B49" w:rsidRPr="00017AAA" w14:paraId="2009C4AF" w14:textId="77777777" w:rsidTr="00FA6F98">
        <w:tblPrEx>
          <w:tblCellMar>
            <w:top w:w="102" w:type="dxa"/>
            <w:bottom w:w="102" w:type="dxa"/>
          </w:tblCellMar>
        </w:tblPrEx>
        <w:trPr>
          <w:trHeight w:val="1260"/>
        </w:trPr>
        <w:tc>
          <w:tcPr>
            <w:tcW w:w="709" w:type="dxa"/>
            <w:vAlign w:val="center"/>
          </w:tcPr>
          <w:p w14:paraId="26202B6F" w14:textId="48619A08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3B2F013D" w14:textId="7D26A46C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 xml:space="preserve">023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vAlign w:val="center"/>
          </w:tcPr>
          <w:p w14:paraId="154F58AE" w14:textId="61F61E1F" w:rsidR="00FA6F98" w:rsidRPr="00F04B49" w:rsidRDefault="00FA6F98" w:rsidP="00017AA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A6F98" w:rsidRPr="00017AAA" w14:paraId="047CA82D" w14:textId="77777777" w:rsidTr="00927549">
        <w:tblPrEx>
          <w:tblCellMar>
            <w:top w:w="102" w:type="dxa"/>
            <w:bottom w:w="102" w:type="dxa"/>
          </w:tblCellMar>
        </w:tblPrEx>
        <w:trPr>
          <w:trHeight w:val="390"/>
        </w:trPr>
        <w:tc>
          <w:tcPr>
            <w:tcW w:w="709" w:type="dxa"/>
            <w:vAlign w:val="center"/>
          </w:tcPr>
          <w:p w14:paraId="4EBFA62E" w14:textId="3C511E9B" w:rsidR="00FA6F98" w:rsidRPr="00F04B49" w:rsidRDefault="00FA6F98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A6F98">
              <w:rPr>
                <w:rFonts w:cs="Times New Roman"/>
                <w:sz w:val="24"/>
                <w:szCs w:val="24"/>
              </w:rPr>
              <w:t>188</w:t>
            </w:r>
            <w:r w:rsidRPr="00FA6F98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2957049C" w14:textId="524F353A" w:rsidR="00FA6F98" w:rsidRPr="00F04B49" w:rsidRDefault="00FA6F98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023    01   13</w:t>
            </w:r>
          </w:p>
        </w:tc>
        <w:tc>
          <w:tcPr>
            <w:tcW w:w="7306" w:type="dxa"/>
            <w:vAlign w:val="center"/>
          </w:tcPr>
          <w:p w14:paraId="0A589C9B" w14:textId="5C988996" w:rsidR="00FA6F98" w:rsidRPr="00FA6F98" w:rsidRDefault="00FA6F98" w:rsidP="00FA6F9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Республиканского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Дома-интернаты (пансионаты) для малолетних инвалидов, для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деятельности Государственной </w:t>
            </w:r>
            <w:r w:rsidRPr="0051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в области организации оздоровления застрахованных лиц и членов их семей, а также обучающихся в образовательных </w:t>
            </w: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</w:t>
            </w:r>
            <w:r w:rsidRPr="000B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lastRenderedPageBreak/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proofErr w:type="gramStart"/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F30FDE" w:rsidRPr="00CF4093" w14:paraId="6EEB7F1B" w14:textId="77777777" w:rsidTr="00C010CF">
        <w:tc>
          <w:tcPr>
            <w:tcW w:w="709" w:type="dxa"/>
            <w:vAlign w:val="center"/>
          </w:tcPr>
          <w:p w14:paraId="70EFCC8D" w14:textId="20886AA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0B4FDB0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034 03 02</w:t>
            </w:r>
          </w:p>
        </w:tc>
        <w:tc>
          <w:tcPr>
            <w:tcW w:w="7306" w:type="dxa"/>
          </w:tcPr>
          <w:p w14:paraId="6DEB1758" w14:textId="5966A070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F30FDE" w:rsidRPr="00CF4093" w14:paraId="58D73982" w14:textId="77777777" w:rsidTr="00C010CF">
        <w:tc>
          <w:tcPr>
            <w:tcW w:w="709" w:type="dxa"/>
            <w:vAlign w:val="center"/>
          </w:tcPr>
          <w:p w14:paraId="5B781DA0" w14:textId="311D4149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624" w:type="dxa"/>
            <w:vAlign w:val="center"/>
          </w:tcPr>
          <w:p w14:paraId="2A1575D8" w14:textId="1FADA8C1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034 03 03</w:t>
            </w:r>
          </w:p>
        </w:tc>
        <w:tc>
          <w:tcPr>
            <w:tcW w:w="7306" w:type="dxa"/>
          </w:tcPr>
          <w:p w14:paraId="14569678" w14:textId="17B52A0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927549" w:rsidRPr="00CF4093" w14:paraId="6EAB7DF2" w14:textId="77777777" w:rsidTr="00927549">
        <w:tc>
          <w:tcPr>
            <w:tcW w:w="709" w:type="dxa"/>
            <w:vAlign w:val="center"/>
          </w:tcPr>
          <w:p w14:paraId="10D6C50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F30FDE" w:rsidRPr="00CF4093" w14:paraId="250BAAC1" w14:textId="77777777" w:rsidTr="00DB74D7">
        <w:tc>
          <w:tcPr>
            <w:tcW w:w="709" w:type="dxa"/>
            <w:vAlign w:val="center"/>
          </w:tcPr>
          <w:p w14:paraId="6C200587" w14:textId="356B28E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23810C79" w14:textId="6B0CB2BA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056 00 00</w:t>
            </w:r>
          </w:p>
        </w:tc>
        <w:tc>
          <w:tcPr>
            <w:tcW w:w="7306" w:type="dxa"/>
          </w:tcPr>
          <w:p w14:paraId="28C83E52" w14:textId="61318C18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F30FDE" w:rsidRPr="00CF4093" w14:paraId="307FF80F" w14:textId="77777777" w:rsidTr="00DB74D7">
        <w:tc>
          <w:tcPr>
            <w:tcW w:w="709" w:type="dxa"/>
            <w:vAlign w:val="center"/>
          </w:tcPr>
          <w:p w14:paraId="62A47208" w14:textId="44D85EBE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9B77698" w14:textId="3BB779B0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056 01 00</w:t>
            </w:r>
          </w:p>
        </w:tc>
        <w:tc>
          <w:tcPr>
            <w:tcW w:w="7306" w:type="dxa"/>
          </w:tcPr>
          <w:p w14:paraId="6E4D8F51" w14:textId="08C426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F30FDE" w:rsidRPr="00CF4093" w14:paraId="7CA8E875" w14:textId="77777777" w:rsidTr="00DB74D7">
        <w:tc>
          <w:tcPr>
            <w:tcW w:w="709" w:type="dxa"/>
            <w:vAlign w:val="center"/>
          </w:tcPr>
          <w:p w14:paraId="102630AD" w14:textId="6807283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242626A7" w14:textId="759DB225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056 02 00</w:t>
            </w:r>
          </w:p>
        </w:tc>
        <w:tc>
          <w:tcPr>
            <w:tcW w:w="7306" w:type="dxa"/>
          </w:tcPr>
          <w:p w14:paraId="3DC8272F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6A5AB48" w14:textId="429405B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F30FDE" w:rsidRPr="00CF4093" w14:paraId="4F09BF03" w14:textId="77777777" w:rsidTr="00DB74D7">
        <w:tc>
          <w:tcPr>
            <w:tcW w:w="709" w:type="dxa"/>
            <w:vAlign w:val="center"/>
          </w:tcPr>
          <w:p w14:paraId="7196A0CA" w14:textId="43AC674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3AA35999" w14:textId="48028C78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056 02 01</w:t>
            </w:r>
          </w:p>
        </w:tc>
        <w:tc>
          <w:tcPr>
            <w:tcW w:w="7306" w:type="dxa"/>
          </w:tcPr>
          <w:p w14:paraId="27B111EF" w14:textId="24D3BF9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F30FDE" w:rsidRPr="00CF4093" w14:paraId="772718A6" w14:textId="77777777" w:rsidTr="00DB74D7">
        <w:tc>
          <w:tcPr>
            <w:tcW w:w="709" w:type="dxa"/>
            <w:vAlign w:val="center"/>
          </w:tcPr>
          <w:p w14:paraId="52ADFE16" w14:textId="6A6A088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77F9792A" w14:textId="00D6FD5E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056 02 02</w:t>
            </w:r>
          </w:p>
        </w:tc>
        <w:tc>
          <w:tcPr>
            <w:tcW w:w="7306" w:type="dxa"/>
          </w:tcPr>
          <w:p w14:paraId="38AA4508" w14:textId="52C2A117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F30FDE" w:rsidRPr="00CF4093" w14:paraId="4976261E" w14:textId="77777777" w:rsidTr="00DB74D7">
        <w:tc>
          <w:tcPr>
            <w:tcW w:w="709" w:type="dxa"/>
            <w:vAlign w:val="center"/>
          </w:tcPr>
          <w:p w14:paraId="3D6F0F52" w14:textId="0FAAD41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68AB9D98" w14:textId="27962D8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056 02 03</w:t>
            </w:r>
          </w:p>
        </w:tc>
        <w:tc>
          <w:tcPr>
            <w:tcW w:w="7306" w:type="dxa"/>
          </w:tcPr>
          <w:p w14:paraId="1AC9C423" w14:textId="475E357E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F30FDE" w:rsidRPr="00CF4093" w14:paraId="7CDAC180" w14:textId="77777777" w:rsidTr="00DB74D7">
        <w:tc>
          <w:tcPr>
            <w:tcW w:w="709" w:type="dxa"/>
            <w:vAlign w:val="center"/>
          </w:tcPr>
          <w:p w14:paraId="13265C56" w14:textId="0436F041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41B10976" w14:textId="4AAB9A0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056 03 00</w:t>
            </w:r>
          </w:p>
        </w:tc>
        <w:tc>
          <w:tcPr>
            <w:tcW w:w="7306" w:type="dxa"/>
          </w:tcPr>
          <w:p w14:paraId="3FC4D2E0" w14:textId="34418D2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F30FDE" w:rsidRPr="00CF4093" w14:paraId="2DC5287D" w14:textId="77777777" w:rsidTr="00A477B3">
        <w:tc>
          <w:tcPr>
            <w:tcW w:w="709" w:type="dxa"/>
            <w:vAlign w:val="center"/>
          </w:tcPr>
          <w:p w14:paraId="13C50DC5" w14:textId="4FA056F4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09AE03E1" w14:textId="5534A7BB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056 04 00</w:t>
            </w:r>
          </w:p>
        </w:tc>
        <w:tc>
          <w:tcPr>
            <w:tcW w:w="7306" w:type="dxa"/>
          </w:tcPr>
          <w:p w14:paraId="601389A6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</w:p>
          <w:p w14:paraId="73D782E3" w14:textId="689481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F30FDE" w:rsidRPr="00CF4093" w14:paraId="7377E449" w14:textId="77777777" w:rsidTr="00A477B3">
        <w:tc>
          <w:tcPr>
            <w:tcW w:w="709" w:type="dxa"/>
            <w:vAlign w:val="center"/>
          </w:tcPr>
          <w:p w14:paraId="66CC5019" w14:textId="243A7BFA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4729BC07" w14:textId="72B2EE6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056 05 00</w:t>
            </w:r>
          </w:p>
        </w:tc>
        <w:tc>
          <w:tcPr>
            <w:tcW w:w="7306" w:type="dxa"/>
          </w:tcPr>
          <w:p w14:paraId="271F366E" w14:textId="5571A5C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F30FDE" w:rsidRPr="00CF4093" w14:paraId="293CE00C" w14:textId="77777777" w:rsidTr="00A477B3">
        <w:tc>
          <w:tcPr>
            <w:tcW w:w="709" w:type="dxa"/>
            <w:vAlign w:val="center"/>
          </w:tcPr>
          <w:p w14:paraId="52B21892" w14:textId="03F2EAB7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15656C5D" w14:textId="19233344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056 06 00</w:t>
            </w:r>
          </w:p>
        </w:tc>
        <w:tc>
          <w:tcPr>
            <w:tcW w:w="7306" w:type="dxa"/>
          </w:tcPr>
          <w:p w14:paraId="6EFADEA9" w14:textId="767287CC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управление в сфере земельных отношений,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927549" w:rsidRPr="00312035" w14:paraId="54EDC83A" w14:textId="77777777" w:rsidTr="00927549">
        <w:tc>
          <w:tcPr>
            <w:tcW w:w="709" w:type="dxa"/>
            <w:vAlign w:val="center"/>
          </w:tcPr>
          <w:p w14:paraId="2B12353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1AAA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работ по реконструкции фасадов жилых </w:t>
            </w:r>
            <w:r w:rsidRPr="008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31797C" w:rsidRPr="00C63E3C" w14:paraId="77242B9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FB1E07" w14:textId="47FD1D87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00BBAA4B" w14:textId="5462ADC4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056 00 00</w:t>
            </w:r>
          </w:p>
        </w:tc>
        <w:tc>
          <w:tcPr>
            <w:tcW w:w="7306" w:type="dxa"/>
            <w:vAlign w:val="center"/>
          </w:tcPr>
          <w:p w14:paraId="3A80B81E" w14:textId="68B11D5B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31797C" w:rsidRPr="00C63E3C" w14:paraId="484B4BF5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E6ADA7E" w14:textId="6DC00E23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44CEF1C" w14:textId="7BEB4BF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056 01 00</w:t>
            </w:r>
          </w:p>
        </w:tc>
        <w:tc>
          <w:tcPr>
            <w:tcW w:w="7306" w:type="dxa"/>
            <w:vAlign w:val="center"/>
          </w:tcPr>
          <w:p w14:paraId="267DEF1F" w14:textId="0CCF7C70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31797C" w:rsidRPr="00C63E3C" w14:paraId="20B4F5BD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95CFAB" w14:textId="0EE57F7A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524CA0D2" w14:textId="155813E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056 02 00</w:t>
            </w:r>
          </w:p>
        </w:tc>
        <w:tc>
          <w:tcPr>
            <w:tcW w:w="7306" w:type="dxa"/>
            <w:vAlign w:val="center"/>
          </w:tcPr>
          <w:p w14:paraId="6F017C88" w14:textId="77777777" w:rsidR="0031797C" w:rsidRPr="0031797C" w:rsidRDefault="0031797C" w:rsidP="0031797C">
            <w:pPr>
              <w:rPr>
                <w:rFonts w:cs="Times New Roman"/>
                <w:color w:val="0A0A0A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0C27FFD" w14:textId="27135CE7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31797C" w:rsidRPr="00C63E3C" w14:paraId="203B8AC8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2843340" w14:textId="2CDFC82F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24AEDA0B" w14:textId="200F8AB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056 02 01</w:t>
            </w:r>
          </w:p>
        </w:tc>
        <w:tc>
          <w:tcPr>
            <w:tcW w:w="7306" w:type="dxa"/>
            <w:vAlign w:val="center"/>
          </w:tcPr>
          <w:p w14:paraId="62EFAFE3" w14:textId="0F4A626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31797C" w:rsidRPr="00C63E3C" w14:paraId="2C9934A9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9D03AD6" w14:textId="33AEF3C6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546DFE68" w14:textId="59CAB64A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056 02 02</w:t>
            </w:r>
          </w:p>
        </w:tc>
        <w:tc>
          <w:tcPr>
            <w:tcW w:w="7306" w:type="dxa"/>
            <w:vAlign w:val="center"/>
          </w:tcPr>
          <w:p w14:paraId="1AC5AD61" w14:textId="50C01A09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31797C" w:rsidRPr="00C63E3C" w14:paraId="02FC67A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CE71D80" w14:textId="74B3AD5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196363C9" w14:textId="2C0E269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056 02 03</w:t>
            </w:r>
          </w:p>
        </w:tc>
        <w:tc>
          <w:tcPr>
            <w:tcW w:w="7306" w:type="dxa"/>
            <w:vAlign w:val="center"/>
          </w:tcPr>
          <w:p w14:paraId="14F7D6E9" w14:textId="35EC5BD5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31797C" w:rsidRPr="00C63E3C" w14:paraId="19E19964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5000422" w14:textId="478BCB7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3CAB3DBB" w14:textId="5908E925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056 03 00</w:t>
            </w:r>
          </w:p>
        </w:tc>
        <w:tc>
          <w:tcPr>
            <w:tcW w:w="7306" w:type="dxa"/>
            <w:vAlign w:val="center"/>
          </w:tcPr>
          <w:p w14:paraId="106BFD50" w14:textId="45E51FA3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31797C" w:rsidRPr="00C63E3C" w14:paraId="6754D93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5F4A5F7E" w14:textId="01FB78F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433E55D7" w14:textId="275CAA3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056 04 00</w:t>
            </w:r>
          </w:p>
        </w:tc>
        <w:tc>
          <w:tcPr>
            <w:tcW w:w="7306" w:type="dxa"/>
            <w:vAlign w:val="center"/>
          </w:tcPr>
          <w:p w14:paraId="496FF69E" w14:textId="28FBF8C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</w:t>
            </w:r>
          </w:p>
        </w:tc>
      </w:tr>
      <w:tr w:rsidR="0031797C" w:rsidRPr="00C63E3C" w14:paraId="6EA2048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E786575" w14:textId="658486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6BD92985" w14:textId="282E4E4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056 05 00</w:t>
            </w:r>
          </w:p>
        </w:tc>
        <w:tc>
          <w:tcPr>
            <w:tcW w:w="7306" w:type="dxa"/>
            <w:vAlign w:val="center"/>
          </w:tcPr>
          <w:p w14:paraId="051AC270" w14:textId="137E71BC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31797C" w:rsidRPr="00C63E3C" w14:paraId="1A572C4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C0787C4" w14:textId="74DDEE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07F04013" w14:textId="0119165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056 06 00</w:t>
            </w:r>
          </w:p>
        </w:tc>
        <w:tc>
          <w:tcPr>
            <w:tcW w:w="7306" w:type="dxa"/>
            <w:vAlign w:val="center"/>
          </w:tcPr>
          <w:p w14:paraId="26D6D286" w14:textId="3A7BF9A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31797C" w:rsidRPr="00C63E3C" w14:paraId="355A110E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BFDD535" w14:textId="471D15A2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24" w:type="dxa"/>
            <w:vAlign w:val="center"/>
          </w:tcPr>
          <w:p w14:paraId="63E93A41" w14:textId="41D3B0FB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b/>
                <w:sz w:val="24"/>
                <w:szCs w:val="24"/>
              </w:rPr>
              <w:t>057 00 00</w:t>
            </w:r>
          </w:p>
        </w:tc>
        <w:tc>
          <w:tcPr>
            <w:tcW w:w="7306" w:type="dxa"/>
            <w:vAlign w:val="center"/>
          </w:tcPr>
          <w:p w14:paraId="056CADF4" w14:textId="713971C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31797C" w:rsidRPr="00C63E3C" w14:paraId="506B0D98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D77DD96" w14:textId="43D0103B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24" w:type="dxa"/>
            <w:vAlign w:val="center"/>
          </w:tcPr>
          <w:p w14:paraId="4A7C76F8" w14:textId="200B6EF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057 01 00</w:t>
            </w:r>
          </w:p>
        </w:tc>
        <w:tc>
          <w:tcPr>
            <w:tcW w:w="7306" w:type="dxa"/>
          </w:tcPr>
          <w:p w14:paraId="23ECD9C5" w14:textId="71ADCBA8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31797C" w:rsidRPr="00C63E3C" w14:paraId="022FB746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17C2678" w14:textId="336ACD8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624" w:type="dxa"/>
            <w:vAlign w:val="center"/>
          </w:tcPr>
          <w:p w14:paraId="12DC77C1" w14:textId="235B0092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057 02 00</w:t>
            </w:r>
          </w:p>
        </w:tc>
        <w:tc>
          <w:tcPr>
            <w:tcW w:w="7306" w:type="dxa"/>
          </w:tcPr>
          <w:p w14:paraId="2EEAD665" w14:textId="75319CAE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31797C" w:rsidRPr="00C63E3C" w14:paraId="11BF6FDB" w14:textId="77777777" w:rsidTr="009D64E4">
        <w:trPr>
          <w:trHeight w:val="31"/>
        </w:trPr>
        <w:tc>
          <w:tcPr>
            <w:tcW w:w="709" w:type="dxa"/>
            <w:vAlign w:val="center"/>
          </w:tcPr>
          <w:p w14:paraId="5C2EA380" w14:textId="0B54AF88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624" w:type="dxa"/>
            <w:vAlign w:val="center"/>
          </w:tcPr>
          <w:p w14:paraId="04433C59" w14:textId="4ADEB2A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057 03 00</w:t>
            </w:r>
          </w:p>
        </w:tc>
        <w:tc>
          <w:tcPr>
            <w:tcW w:w="7306" w:type="dxa"/>
          </w:tcPr>
          <w:p w14:paraId="226EDA75" w14:textId="5C794826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1AC0B" w14:textId="77777777" w:rsidR="00371125" w:rsidRDefault="00371125">
      <w:r>
        <w:separator/>
      </w:r>
    </w:p>
  </w:endnote>
  <w:endnote w:type="continuationSeparator" w:id="0">
    <w:p w14:paraId="037DB436" w14:textId="77777777" w:rsidR="00371125" w:rsidRDefault="003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2496" w14:textId="77777777" w:rsidR="00371125" w:rsidRDefault="00371125">
      <w:r>
        <w:separator/>
      </w:r>
    </w:p>
  </w:footnote>
  <w:footnote w:type="continuationSeparator" w:id="0">
    <w:p w14:paraId="4540D111" w14:textId="77777777" w:rsidR="00371125" w:rsidRDefault="0037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A6F98">
          <w:rPr>
            <w:noProof/>
            <w:sz w:val="20"/>
          </w:rPr>
          <w:t>11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5699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2F1144"/>
    <w:rsid w:val="00301313"/>
    <w:rsid w:val="00301F07"/>
    <w:rsid w:val="00307003"/>
    <w:rsid w:val="00312035"/>
    <w:rsid w:val="003147FC"/>
    <w:rsid w:val="003159DC"/>
    <w:rsid w:val="0031797C"/>
    <w:rsid w:val="003357CA"/>
    <w:rsid w:val="00336A05"/>
    <w:rsid w:val="00347CC0"/>
    <w:rsid w:val="00371125"/>
    <w:rsid w:val="0039280A"/>
    <w:rsid w:val="00394C2B"/>
    <w:rsid w:val="003C1865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4A6E"/>
    <w:rsid w:val="005567B8"/>
    <w:rsid w:val="00561107"/>
    <w:rsid w:val="00582C48"/>
    <w:rsid w:val="00593416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92D60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0ECB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04B49"/>
    <w:rsid w:val="00F12E9B"/>
    <w:rsid w:val="00F30FDE"/>
    <w:rsid w:val="00F70790"/>
    <w:rsid w:val="00F8204B"/>
    <w:rsid w:val="00F93B3F"/>
    <w:rsid w:val="00F9488A"/>
    <w:rsid w:val="00FA155C"/>
    <w:rsid w:val="00FA6F9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6E6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1797C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31797C"/>
    <w:rPr>
      <w:b/>
      <w:bCs/>
    </w:rPr>
  </w:style>
  <w:style w:type="character" w:styleId="af0">
    <w:name w:val="Emphasis"/>
    <w:basedOn w:val="a0"/>
    <w:uiPriority w:val="20"/>
    <w:qFormat/>
    <w:rsid w:val="00317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yperlink" Target="https://gisnpa-dnr.ru/npa/0025-53-2020022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175-20200706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122-20200514/" TargetMode="External"/><Relationship Id="rId10" Type="http://schemas.openxmlformats.org/officeDocument/2006/relationships/hyperlink" Target="https://gisnpa-dnr.ru/npa/0025-8-2020011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hyperlink" Target="https://gisnpa-dnr.ru/npa/0025-72-2020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6FE-17CB-431A-AD6B-7A08C6F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29</Pages>
  <Words>8907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Глав.спец.сектора гос.рег. инф. сист. НПА Сарбей В.С.</cp:lastModifiedBy>
  <cp:revision>52</cp:revision>
  <cp:lastPrinted>2019-08-23T07:27:00Z</cp:lastPrinted>
  <dcterms:created xsi:type="dcterms:W3CDTF">2019-08-23T13:02:00Z</dcterms:created>
  <dcterms:modified xsi:type="dcterms:W3CDTF">2020-07-09T14:42:00Z</dcterms:modified>
</cp:coreProperties>
</file>