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C2B2" w14:textId="77777777" w:rsidR="00974099" w:rsidRPr="00F16348" w:rsidRDefault="00974099" w:rsidP="0097409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</w:p>
    <w:p w14:paraId="25CC0F91" w14:textId="77777777" w:rsidR="00974099" w:rsidRPr="00F16348" w:rsidRDefault="00974099" w:rsidP="0097409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14:paraId="207DEC8B" w14:textId="77777777" w:rsidR="00974099" w:rsidRPr="00F16348" w:rsidRDefault="00974099" w:rsidP="0097409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9E8532F" w14:textId="77777777" w:rsidR="00974099" w:rsidRDefault="00974099" w:rsidP="0097409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63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сентября 2020 г. № 232</w:t>
      </w:r>
    </w:p>
    <w:p w14:paraId="00CBFEE1" w14:textId="77777777" w:rsidR="00974099" w:rsidRDefault="00974099" w:rsidP="0097409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CFDB82F" w14:textId="77777777" w:rsidR="00974099" w:rsidRDefault="00974099" w:rsidP="0097409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7C5">
        <w:rPr>
          <w:rFonts w:ascii="Times New Roman" w:hAnsi="Times New Roman" w:cs="Times New Roman"/>
          <w:sz w:val="28"/>
          <w:szCs w:val="28"/>
        </w:rPr>
        <w:t>Перечень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>, закрепляемого</w:t>
      </w:r>
      <w:r w:rsidRPr="009B67C5">
        <w:rPr>
          <w:rFonts w:ascii="Times New Roman" w:hAnsi="Times New Roman" w:cs="Times New Roman"/>
          <w:sz w:val="28"/>
          <w:szCs w:val="28"/>
        </w:rPr>
        <w:t xml:space="preserve"> за </w:t>
      </w:r>
      <w:r w:rsidRPr="009B67C5">
        <w:rPr>
          <w:rFonts w:ascii="Times New Roman" w:hAnsi="Times New Roman" w:cs="Times New Roman"/>
          <w:bCs/>
          <w:sz w:val="28"/>
          <w:szCs w:val="28"/>
        </w:rPr>
        <w:t xml:space="preserve">ГОСУДАРСТВЕННЫМ ПРОФЕССИОНАЛЬНЫМ ОБРАЗОВАТЕЛЬНЫМ УЧРЕЖДЕНИЕМ «ЕНАКИЕВСКИЙ ПРОФЕССИОНАЛЬНЫЙ </w:t>
      </w:r>
    </w:p>
    <w:p w14:paraId="1C8FB0A1" w14:textId="77777777" w:rsidR="00974099" w:rsidRDefault="00974099" w:rsidP="00974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67C5">
        <w:rPr>
          <w:rFonts w:ascii="Times New Roman" w:hAnsi="Times New Roman" w:cs="Times New Roman"/>
          <w:bCs/>
          <w:sz w:val="28"/>
          <w:szCs w:val="28"/>
        </w:rPr>
        <w:t>ТОРГОВО-КУЛИНАРНЫЙ ЛИЦЕЙ»</w:t>
      </w:r>
      <w:r w:rsidRPr="009B6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7CF64" w14:textId="77777777" w:rsidR="00974099" w:rsidRDefault="00974099" w:rsidP="00974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5C08AE" w14:textId="77777777" w:rsidR="00974099" w:rsidRPr="001344F6" w:rsidRDefault="00974099" w:rsidP="009740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C5D92B" w14:textId="77777777" w:rsidR="00974099" w:rsidRDefault="00974099" w:rsidP="00974099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Административно-бытовой корпус (лит. А-3) общей площадью 1461,60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расположен по адресу: Донецкая Народная Республика, Енакиево, ул. Луганское Шоссе, д. 76а;</w:t>
      </w:r>
    </w:p>
    <w:p w14:paraId="44293E48" w14:textId="77777777" w:rsidR="00974099" w:rsidRPr="00604521" w:rsidRDefault="00974099" w:rsidP="00974099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Подвал (лит. А/п) общей площадью 204,30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</w:t>
      </w:r>
      <w:r w:rsidRPr="00B26DE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 по адресу: Донецкая Народная Республика, Енакиево, ул. Луганское Шоссе, д. 76а.</w:t>
      </w:r>
    </w:p>
    <w:p w14:paraId="56631007" w14:textId="77777777" w:rsidR="009B65A8" w:rsidRDefault="009B65A8"/>
    <w:sectPr w:rsidR="009B65A8" w:rsidSect="00D231F7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5461629"/>
      <w:docPartObj>
        <w:docPartGallery w:val="Page Numbers (Top of Page)"/>
        <w:docPartUnique/>
      </w:docPartObj>
    </w:sdtPr>
    <w:sdtEndPr/>
    <w:sdtContent>
      <w:p w14:paraId="7D472D10" w14:textId="77777777" w:rsidR="00D231F7" w:rsidRDefault="00974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98C802" w14:textId="77777777" w:rsidR="00D231F7" w:rsidRDefault="009740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96D6C"/>
    <w:multiLevelType w:val="multilevel"/>
    <w:tmpl w:val="C780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5"/>
    <w:rsid w:val="006A67C5"/>
    <w:rsid w:val="00974099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7722-852F-4B95-9EBA-BF2B53B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2020-10-14T09:28:00Z</dcterms:created>
  <dcterms:modified xsi:type="dcterms:W3CDTF">2020-10-14T09:28:00Z</dcterms:modified>
</cp:coreProperties>
</file>