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8E" w:rsidRDefault="0062106C" w:rsidP="00332BEF">
      <w:pPr>
        <w:ind w:left="5245"/>
        <w:jc w:val="both"/>
        <w:rPr>
          <w:color w:val="000000"/>
          <w:sz w:val="28"/>
          <w:szCs w:val="28"/>
        </w:rPr>
      </w:pPr>
      <w:r w:rsidRPr="006855AA">
        <w:rPr>
          <w:iCs/>
          <w:szCs w:val="27"/>
        </w:rPr>
        <w:t xml:space="preserve">Приложение </w:t>
      </w:r>
      <w:r w:rsidR="00494A7D" w:rsidRPr="006855AA">
        <w:rPr>
          <w:iCs/>
          <w:szCs w:val="27"/>
        </w:rPr>
        <w:t>1</w:t>
      </w:r>
      <w:r w:rsidR="0029564C" w:rsidRPr="006855AA">
        <w:rPr>
          <w:iCs/>
          <w:szCs w:val="27"/>
        </w:rPr>
        <w:t>4</w:t>
      </w:r>
      <w:r w:rsidRPr="006855AA">
        <w:rPr>
          <w:iCs/>
          <w:szCs w:val="27"/>
        </w:rPr>
        <w:t xml:space="preserve"> </w:t>
      </w:r>
      <w:r w:rsidR="006855AA" w:rsidRPr="006855AA">
        <w:rPr>
          <w:iCs/>
          <w:szCs w:val="27"/>
        </w:rPr>
        <w:t xml:space="preserve">к </w:t>
      </w:r>
      <w:r w:rsidR="00332BEF" w:rsidRPr="00332BEF">
        <w:rPr>
          <w:color w:val="000000"/>
        </w:rPr>
        <w:t>Нормам и правилам в области промышленной безопасности «Правила устройства и безопасной эксплуатации погрузчиков»</w:t>
      </w:r>
      <w:r w:rsidR="00332BEF">
        <w:rPr>
          <w:color w:val="000000"/>
        </w:rPr>
        <w:t xml:space="preserve"> (</w:t>
      </w:r>
      <w:r w:rsidR="00CC4874">
        <w:rPr>
          <w:iCs/>
          <w:szCs w:val="27"/>
        </w:rPr>
        <w:t>пункт 4.218</w:t>
      </w:r>
      <w:bookmarkStart w:id="0" w:name="_GoBack"/>
      <w:bookmarkEnd w:id="0"/>
      <w:r w:rsidR="006855AA" w:rsidRPr="006855AA">
        <w:rPr>
          <w:iCs/>
          <w:szCs w:val="27"/>
        </w:rPr>
        <w:t>.</w:t>
      </w:r>
      <w:r w:rsidR="00332BEF">
        <w:rPr>
          <w:iCs/>
          <w:szCs w:val="27"/>
        </w:rPr>
        <w:t xml:space="preserve"> раздела </w:t>
      </w:r>
      <w:r w:rsidR="00332BEF">
        <w:rPr>
          <w:iCs/>
          <w:szCs w:val="27"/>
          <w:lang w:val="en-US"/>
        </w:rPr>
        <w:t>IV</w:t>
      </w:r>
      <w:r w:rsidR="00332BEF">
        <w:rPr>
          <w:iCs/>
          <w:szCs w:val="27"/>
        </w:rPr>
        <w:t>)</w:t>
      </w:r>
      <w:r w:rsidR="00332BEF">
        <w:rPr>
          <w:color w:val="000000"/>
          <w:sz w:val="28"/>
          <w:szCs w:val="28"/>
        </w:rPr>
        <w:t xml:space="preserve"> </w:t>
      </w:r>
    </w:p>
    <w:p w:rsidR="006855AA" w:rsidRPr="00DF3B56" w:rsidRDefault="006855AA" w:rsidP="004C108E">
      <w:pPr>
        <w:ind w:left="57" w:right="57" w:firstLine="284"/>
        <w:jc w:val="both"/>
        <w:rPr>
          <w:color w:val="000000"/>
          <w:sz w:val="28"/>
          <w:szCs w:val="28"/>
        </w:rPr>
      </w:pPr>
    </w:p>
    <w:p w:rsidR="004E6FFF" w:rsidRPr="004E6FFF" w:rsidRDefault="004E6FFF" w:rsidP="004E6FFF">
      <w:pPr>
        <w:ind w:right="5"/>
        <w:jc w:val="right"/>
        <w:rPr>
          <w:i/>
          <w:color w:val="000000"/>
          <w:sz w:val="28"/>
          <w:szCs w:val="28"/>
        </w:rPr>
      </w:pPr>
      <w:r w:rsidRPr="004E6FFF">
        <w:rPr>
          <w:i/>
          <w:color w:val="000000"/>
          <w:sz w:val="28"/>
          <w:szCs w:val="28"/>
        </w:rPr>
        <w:t>Таблица 1</w:t>
      </w:r>
      <w:r w:rsidR="0029564C">
        <w:rPr>
          <w:i/>
          <w:color w:val="000000"/>
          <w:sz w:val="28"/>
          <w:szCs w:val="28"/>
        </w:rPr>
        <w:t>4</w:t>
      </w:r>
      <w:r w:rsidRPr="004E6FFF">
        <w:rPr>
          <w:i/>
          <w:color w:val="000000"/>
          <w:sz w:val="28"/>
          <w:szCs w:val="28"/>
        </w:rPr>
        <w:t>.1</w:t>
      </w:r>
    </w:p>
    <w:p w:rsidR="0029564C" w:rsidRPr="0029564C" w:rsidRDefault="0029564C" w:rsidP="0029564C">
      <w:pPr>
        <w:ind w:right="5"/>
        <w:jc w:val="center"/>
        <w:rPr>
          <w:b/>
          <w:color w:val="000000"/>
          <w:sz w:val="28"/>
          <w:szCs w:val="28"/>
        </w:rPr>
      </w:pPr>
      <w:r w:rsidRPr="0029564C">
        <w:rPr>
          <w:b/>
          <w:color w:val="000000"/>
          <w:sz w:val="28"/>
          <w:szCs w:val="28"/>
        </w:rPr>
        <w:t>Усилия, возникающие при передвижении штабелера и подъеме груза</w:t>
      </w:r>
    </w:p>
    <w:p w:rsidR="0029564C" w:rsidRPr="0029564C" w:rsidRDefault="0029564C" w:rsidP="0029564C">
      <w:pPr>
        <w:ind w:right="5"/>
        <w:jc w:val="center"/>
        <w:rPr>
          <w:b/>
          <w:color w:val="000000"/>
          <w:sz w:val="28"/>
          <w:szCs w:val="28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9"/>
        <w:gridCol w:w="4343"/>
        <w:gridCol w:w="1205"/>
        <w:gridCol w:w="1275"/>
        <w:gridCol w:w="993"/>
      </w:tblGrid>
      <w:tr w:rsidR="0029564C" w:rsidRPr="0029564C" w:rsidTr="00DA4F4A">
        <w:trPr>
          <w:jc w:val="center"/>
        </w:trPr>
        <w:tc>
          <w:tcPr>
            <w:tcW w:w="1399" w:type="dxa"/>
            <w:vMerge w:val="restart"/>
            <w:shd w:val="clear" w:color="auto" w:fill="auto"/>
            <w:vAlign w:val="center"/>
          </w:tcPr>
          <w:p w:rsidR="0029564C" w:rsidRPr="0029564C" w:rsidRDefault="0029564C" w:rsidP="00DA4F4A">
            <w:pPr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29564C">
              <w:rPr>
                <w:b/>
                <w:color w:val="000000"/>
                <w:sz w:val="28"/>
                <w:szCs w:val="28"/>
              </w:rPr>
              <w:t xml:space="preserve">Груз, </w:t>
            </w:r>
            <w:proofErr w:type="gramStart"/>
            <w:r w:rsidRPr="0029564C">
              <w:rPr>
                <w:b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5548" w:type="dxa"/>
            <w:gridSpan w:val="2"/>
            <w:shd w:val="clear" w:color="auto" w:fill="auto"/>
            <w:vAlign w:val="center"/>
          </w:tcPr>
          <w:p w:rsidR="0029564C" w:rsidRPr="0029564C" w:rsidRDefault="0029564C" w:rsidP="00DA4F4A">
            <w:pPr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29564C">
              <w:rPr>
                <w:b/>
                <w:color w:val="000000"/>
                <w:sz w:val="28"/>
                <w:szCs w:val="28"/>
              </w:rPr>
              <w:t>Передвижение, Н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64C" w:rsidRPr="0029564C" w:rsidRDefault="0029564C" w:rsidP="00DA4F4A">
            <w:pPr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29564C">
              <w:rPr>
                <w:b/>
                <w:color w:val="000000"/>
                <w:sz w:val="28"/>
                <w:szCs w:val="28"/>
              </w:rPr>
              <w:t>Подъем*, Н</w:t>
            </w:r>
          </w:p>
        </w:tc>
      </w:tr>
      <w:tr w:rsidR="0029564C" w:rsidRPr="0029564C" w:rsidTr="00DA4F4A">
        <w:trPr>
          <w:jc w:val="center"/>
        </w:trPr>
        <w:tc>
          <w:tcPr>
            <w:tcW w:w="1399" w:type="dxa"/>
            <w:vMerge/>
            <w:shd w:val="clear" w:color="auto" w:fill="auto"/>
            <w:vAlign w:val="center"/>
          </w:tcPr>
          <w:p w:rsidR="0029564C" w:rsidRPr="0029564C" w:rsidRDefault="0029564C" w:rsidP="00DA4F4A">
            <w:pPr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43" w:type="dxa"/>
            <w:shd w:val="clear" w:color="auto" w:fill="auto"/>
            <w:vAlign w:val="center"/>
          </w:tcPr>
          <w:p w:rsidR="0029564C" w:rsidRPr="0029564C" w:rsidRDefault="0029564C" w:rsidP="00DA4F4A">
            <w:pPr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29564C">
              <w:rPr>
                <w:b/>
                <w:color w:val="000000"/>
                <w:sz w:val="28"/>
                <w:szCs w:val="28"/>
              </w:rPr>
              <w:t>сдвиг, управление передвижением (маневрирование)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9564C" w:rsidRPr="0029564C" w:rsidRDefault="0029564C" w:rsidP="00DA4F4A">
            <w:pPr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29564C">
              <w:rPr>
                <w:b/>
                <w:color w:val="000000"/>
                <w:sz w:val="28"/>
                <w:szCs w:val="28"/>
              </w:rPr>
              <w:t>качения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564C" w:rsidRPr="0029564C" w:rsidRDefault="0029564C" w:rsidP="00DA4F4A">
            <w:pPr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29564C">
              <w:rPr>
                <w:b/>
                <w:color w:val="000000"/>
                <w:sz w:val="28"/>
                <w:szCs w:val="28"/>
              </w:rPr>
              <w:t>рукой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564C" w:rsidRPr="0029564C" w:rsidRDefault="0029564C" w:rsidP="00DA4F4A">
            <w:pPr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 w:rsidRPr="0029564C">
              <w:rPr>
                <w:b/>
                <w:color w:val="000000"/>
                <w:sz w:val="28"/>
                <w:szCs w:val="28"/>
              </w:rPr>
              <w:t>ногой</w:t>
            </w:r>
          </w:p>
        </w:tc>
      </w:tr>
      <w:tr w:rsidR="0029564C" w:rsidRPr="0029564C" w:rsidTr="00DA4F4A">
        <w:trPr>
          <w:jc w:val="center"/>
        </w:trPr>
        <w:tc>
          <w:tcPr>
            <w:tcW w:w="1399" w:type="dxa"/>
            <w:shd w:val="clear" w:color="auto" w:fill="auto"/>
            <w:vAlign w:val="center"/>
          </w:tcPr>
          <w:p w:rsidR="0029564C" w:rsidRPr="0029564C" w:rsidRDefault="0029564C" w:rsidP="00DA4F4A">
            <w:pPr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29564C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29564C" w:rsidRPr="0029564C" w:rsidRDefault="0029564C" w:rsidP="00DA4F4A">
            <w:pPr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29564C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9564C" w:rsidRPr="0029564C" w:rsidRDefault="0029564C" w:rsidP="00DA4F4A">
            <w:pPr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29564C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564C" w:rsidRPr="0029564C" w:rsidRDefault="0029564C" w:rsidP="00DA4F4A">
            <w:pPr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2956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564C" w:rsidRPr="0029564C" w:rsidRDefault="0029564C" w:rsidP="00DA4F4A">
            <w:pPr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29564C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29564C" w:rsidRPr="0029564C" w:rsidTr="00DA4F4A">
        <w:trPr>
          <w:jc w:val="center"/>
        </w:trPr>
        <w:tc>
          <w:tcPr>
            <w:tcW w:w="1399" w:type="dxa"/>
            <w:shd w:val="clear" w:color="auto" w:fill="auto"/>
            <w:vAlign w:val="center"/>
          </w:tcPr>
          <w:p w:rsidR="0029564C" w:rsidRPr="0029564C" w:rsidRDefault="0029564C" w:rsidP="00DA4F4A">
            <w:pPr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29564C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29564C" w:rsidRPr="0029564C" w:rsidRDefault="0029564C" w:rsidP="00DA4F4A">
            <w:pPr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2956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9564C" w:rsidRPr="0029564C" w:rsidRDefault="0029564C" w:rsidP="00DA4F4A">
            <w:pPr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29564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564C" w:rsidRPr="0029564C" w:rsidRDefault="0029564C" w:rsidP="00DA4F4A">
            <w:pPr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2956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564C" w:rsidRPr="0029564C" w:rsidRDefault="0029564C" w:rsidP="00DA4F4A">
            <w:pPr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29564C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29564C" w:rsidRPr="0029564C" w:rsidTr="00DA4F4A">
        <w:trPr>
          <w:jc w:val="center"/>
        </w:trPr>
        <w:tc>
          <w:tcPr>
            <w:tcW w:w="1399" w:type="dxa"/>
            <w:shd w:val="clear" w:color="auto" w:fill="auto"/>
            <w:vAlign w:val="center"/>
          </w:tcPr>
          <w:p w:rsidR="0029564C" w:rsidRPr="0029564C" w:rsidRDefault="0029564C" w:rsidP="00DA4F4A">
            <w:pPr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29564C">
              <w:rPr>
                <w:color w:val="000000"/>
                <w:sz w:val="28"/>
                <w:szCs w:val="28"/>
              </w:rPr>
              <w:t>750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29564C" w:rsidRPr="0029564C" w:rsidRDefault="0029564C" w:rsidP="00DA4F4A">
            <w:pPr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29564C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9564C" w:rsidRPr="0029564C" w:rsidRDefault="0029564C" w:rsidP="00DA4F4A">
            <w:pPr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29564C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564C" w:rsidRPr="0029564C" w:rsidRDefault="0029564C" w:rsidP="00DA4F4A">
            <w:pPr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2956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564C" w:rsidRPr="0029564C" w:rsidRDefault="0029564C" w:rsidP="00DA4F4A">
            <w:pPr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29564C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29564C" w:rsidRPr="0029564C" w:rsidTr="00DA4F4A">
        <w:trPr>
          <w:jc w:val="center"/>
        </w:trPr>
        <w:tc>
          <w:tcPr>
            <w:tcW w:w="1399" w:type="dxa"/>
            <w:shd w:val="clear" w:color="auto" w:fill="auto"/>
            <w:vAlign w:val="center"/>
          </w:tcPr>
          <w:p w:rsidR="0029564C" w:rsidRPr="0029564C" w:rsidRDefault="0029564C" w:rsidP="00DA4F4A">
            <w:pPr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29564C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29564C" w:rsidRPr="0029564C" w:rsidRDefault="0029564C" w:rsidP="00DA4F4A">
            <w:pPr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29564C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9564C" w:rsidRPr="0029564C" w:rsidRDefault="0029564C" w:rsidP="00DA4F4A">
            <w:pPr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2956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564C" w:rsidRPr="0029564C" w:rsidRDefault="0029564C" w:rsidP="00DA4F4A">
            <w:pPr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2956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564C" w:rsidRPr="0029564C" w:rsidRDefault="0029564C" w:rsidP="00DA4F4A">
            <w:pPr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29564C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29564C" w:rsidRPr="00DF3B56" w:rsidTr="00DA4F4A">
        <w:trPr>
          <w:jc w:val="center"/>
        </w:trPr>
        <w:tc>
          <w:tcPr>
            <w:tcW w:w="9215" w:type="dxa"/>
            <w:gridSpan w:val="5"/>
            <w:shd w:val="clear" w:color="auto" w:fill="auto"/>
          </w:tcPr>
          <w:p w:rsidR="0029564C" w:rsidRPr="00DF3B56" w:rsidRDefault="0029564C" w:rsidP="00DA4F4A">
            <w:pPr>
              <w:ind w:right="5"/>
              <w:rPr>
                <w:color w:val="000000"/>
                <w:sz w:val="28"/>
                <w:szCs w:val="28"/>
              </w:rPr>
            </w:pPr>
            <w:r w:rsidRPr="0029564C">
              <w:rPr>
                <w:color w:val="000000"/>
                <w:sz w:val="28"/>
                <w:szCs w:val="28"/>
              </w:rPr>
              <w:t xml:space="preserve"> * Только для штабелеров с ручным подъемом</w:t>
            </w:r>
          </w:p>
        </w:tc>
      </w:tr>
    </w:tbl>
    <w:p w:rsidR="004E7DFA" w:rsidRPr="004E7DFA" w:rsidRDefault="004E7DFA" w:rsidP="0029564C">
      <w:pPr>
        <w:ind w:right="5"/>
        <w:jc w:val="center"/>
        <w:rPr>
          <w:i/>
          <w:color w:val="000000"/>
          <w:sz w:val="28"/>
          <w:szCs w:val="28"/>
        </w:rPr>
      </w:pPr>
    </w:p>
    <w:sectPr w:rsidR="004E7DFA" w:rsidRPr="004E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2B"/>
    <w:rsid w:val="00032FD4"/>
    <w:rsid w:val="0029564C"/>
    <w:rsid w:val="002E2418"/>
    <w:rsid w:val="00332BEF"/>
    <w:rsid w:val="003419CE"/>
    <w:rsid w:val="00437EFE"/>
    <w:rsid w:val="0047675D"/>
    <w:rsid w:val="004817C5"/>
    <w:rsid w:val="00494A7D"/>
    <w:rsid w:val="004C108E"/>
    <w:rsid w:val="004E6FFF"/>
    <w:rsid w:val="004E7DFA"/>
    <w:rsid w:val="00563DE0"/>
    <w:rsid w:val="0062106C"/>
    <w:rsid w:val="006855AA"/>
    <w:rsid w:val="006B66C1"/>
    <w:rsid w:val="0076358A"/>
    <w:rsid w:val="00777A28"/>
    <w:rsid w:val="00807A2B"/>
    <w:rsid w:val="00953F05"/>
    <w:rsid w:val="009653D1"/>
    <w:rsid w:val="00A94B80"/>
    <w:rsid w:val="00AD6893"/>
    <w:rsid w:val="00BE4D8D"/>
    <w:rsid w:val="00BF3CE9"/>
    <w:rsid w:val="00CC4874"/>
    <w:rsid w:val="00CE0947"/>
    <w:rsid w:val="00DB771F"/>
    <w:rsid w:val="00DC23D6"/>
    <w:rsid w:val="00E43687"/>
    <w:rsid w:val="00E5617A"/>
    <w:rsid w:val="00E67C68"/>
    <w:rsid w:val="00F60FD3"/>
    <w:rsid w:val="00F8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06C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10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06C"/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paragraph" w:styleId="a3">
    <w:name w:val="Normal (Web)"/>
    <w:basedOn w:val="a"/>
    <w:rsid w:val="0062106C"/>
    <w:pPr>
      <w:widowControl/>
      <w:autoSpaceDE/>
      <w:autoSpaceDN/>
      <w:adjustRightInd/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rsid w:val="00621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62106C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62106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D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D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06C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10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06C"/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paragraph" w:styleId="a3">
    <w:name w:val="Normal (Web)"/>
    <w:basedOn w:val="a"/>
    <w:rsid w:val="0062106C"/>
    <w:pPr>
      <w:widowControl/>
      <w:autoSpaceDE/>
      <w:autoSpaceDN/>
      <w:adjustRightInd/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rsid w:val="00621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62106C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62106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D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D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29</cp:revision>
  <dcterms:created xsi:type="dcterms:W3CDTF">2019-09-03T12:14:00Z</dcterms:created>
  <dcterms:modified xsi:type="dcterms:W3CDTF">2020-10-09T07:04:00Z</dcterms:modified>
</cp:coreProperties>
</file>