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D1DF" w14:textId="77777777" w:rsidR="00B37B7A" w:rsidRPr="00B37B7A" w:rsidRDefault="00B37B7A" w:rsidP="00B37B7A">
      <w:pPr>
        <w:ind w:left="11199"/>
        <w:rPr>
          <w:rFonts w:ascii="Times New Roman" w:hAnsi="Times New Roman" w:cs="Times New Roman"/>
          <w:sz w:val="24"/>
          <w:szCs w:val="24"/>
        </w:rPr>
      </w:pPr>
      <w:r w:rsidRPr="00B37B7A">
        <w:rPr>
          <w:rFonts w:ascii="Times New Roman" w:hAnsi="Times New Roman" w:cs="Times New Roman"/>
          <w:sz w:val="24"/>
          <w:szCs w:val="24"/>
        </w:rPr>
        <w:t>Приложение</w:t>
      </w:r>
    </w:p>
    <w:p w14:paraId="66DF84B2" w14:textId="379FB2CD" w:rsidR="009B65A8" w:rsidRDefault="00B37B7A" w:rsidP="00B37B7A">
      <w:pPr>
        <w:ind w:left="11199"/>
        <w:rPr>
          <w:rFonts w:ascii="Times New Roman" w:hAnsi="Times New Roman" w:cs="Times New Roman"/>
          <w:sz w:val="24"/>
          <w:szCs w:val="24"/>
        </w:rPr>
      </w:pPr>
      <w:r w:rsidRPr="00B37B7A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  <w:r w:rsidRPr="00B37B7A">
        <w:rPr>
          <w:rFonts w:ascii="Times New Roman" w:hAnsi="Times New Roman" w:cs="Times New Roman"/>
          <w:sz w:val="24"/>
          <w:szCs w:val="24"/>
        </w:rPr>
        <w:br/>
      </w:r>
      <w:r w:rsidRPr="00B37B7A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B37B7A">
        <w:rPr>
          <w:rFonts w:ascii="Times New Roman" w:hAnsi="Times New Roman" w:cs="Times New Roman"/>
          <w:sz w:val="24"/>
          <w:szCs w:val="24"/>
        </w:rPr>
        <w:br/>
      </w:r>
      <w:r w:rsidRPr="00B37B7A">
        <w:rPr>
          <w:rFonts w:ascii="Times New Roman" w:hAnsi="Times New Roman" w:cs="Times New Roman"/>
          <w:sz w:val="24"/>
          <w:szCs w:val="24"/>
        </w:rPr>
        <w:t>от 18 декабря 2020 г. № 84-1</w:t>
      </w:r>
    </w:p>
    <w:p w14:paraId="049B3FB0" w14:textId="52E6F4EA" w:rsidR="00B37B7A" w:rsidRDefault="00B37B7A" w:rsidP="00B37B7A">
      <w:pPr>
        <w:rPr>
          <w:rFonts w:ascii="Times New Roman" w:hAnsi="Times New Roman" w:cs="Times New Roman"/>
          <w:sz w:val="24"/>
          <w:szCs w:val="24"/>
        </w:rPr>
      </w:pPr>
    </w:p>
    <w:p w14:paraId="014E94C5" w14:textId="0F252399" w:rsidR="00B37B7A" w:rsidRDefault="00B37B7A" w:rsidP="00B37B7A">
      <w:pPr>
        <w:tabs>
          <w:tab w:val="left" w:pos="5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B7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37B7A">
        <w:rPr>
          <w:rFonts w:ascii="Times New Roman" w:hAnsi="Times New Roman" w:cs="Times New Roman"/>
          <w:b/>
          <w:bCs/>
          <w:sz w:val="24"/>
          <w:szCs w:val="24"/>
        </w:rPr>
        <w:t>юридических лиц, которым предоставляю</w:t>
      </w:r>
      <w:r>
        <w:rPr>
          <w:rFonts w:ascii="Times New Roman" w:hAnsi="Times New Roman" w:cs="Times New Roman"/>
          <w:b/>
          <w:bCs/>
          <w:sz w:val="24"/>
          <w:szCs w:val="24"/>
        </w:rPr>
        <w:t>тся</w:t>
      </w:r>
      <w:r w:rsidRPr="00B37B7A">
        <w:rPr>
          <w:rFonts w:ascii="Times New Roman" w:hAnsi="Times New Roman" w:cs="Times New Roman"/>
          <w:b/>
          <w:bCs/>
          <w:sz w:val="24"/>
          <w:szCs w:val="24"/>
        </w:rPr>
        <w:t xml:space="preserve"> субсидии 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37B7A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Республиканского бюджета Донецкой Народной Республики в соответствии со статьей 41 Закона Донецкой Народной Республики «Об основах бюджетного устройства и бюджетного процесса в Донецкой Народной Республике»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6985"/>
        <w:gridCol w:w="3686"/>
      </w:tblGrid>
      <w:tr w:rsidR="00B37B7A" w:rsidRPr="00B37B7A" w14:paraId="19092FCB" w14:textId="77777777" w:rsidTr="00B37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73343" w14:textId="268767E1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олучатель субсидии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A63C59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правовой акт, на реализацию которого предоставляется субсидия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660636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программа</w:t>
            </w:r>
          </w:p>
        </w:tc>
      </w:tr>
      <w:tr w:rsidR="00B37B7A" w:rsidRPr="00B37B7A" w14:paraId="028676AA" w14:textId="77777777" w:rsidTr="00B37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7B40FC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предприятие «Объединенная дирекция по реструктуризации предприятий угольной промышленности Донбасса»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78CCE6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Совета Министров Донецкой Народной Республики от 02.10.2018 № 8-1 «О мерах по выполнению социальных обязательств в виде обеспечения твердым топливом (углем) для бытовых нужд»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598D17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B37B7A" w:rsidRPr="00B37B7A" w14:paraId="3C8D6D3B" w14:textId="77777777" w:rsidTr="00B37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2F9EC" w14:textId="170CD8EE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предприятие «Объединенная дирекция по реструктуриза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предприятий угольной промышленности Донбасса»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BACC58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Донецкой Народной Республики от 12.06.2015 №57-1 НС «О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предприятий» (статья 4, часть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E353F" w14:textId="17C32D55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реструктуриза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угольной промышленности</w:t>
            </w:r>
          </w:p>
        </w:tc>
      </w:tr>
      <w:tr w:rsidR="00B37B7A" w:rsidRPr="00B37B7A" w14:paraId="3DA4D072" w14:textId="77777777" w:rsidTr="00B37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444E1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предприятие «Энергия Донбасса»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F33A69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Донецкой Народной Республики от 05.06.2020 № 26-11 «Об утверждении Мероприятий по перспективному развитию электроэнергетической отрасли Донецкой Народной Республики в 2020 году»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4C3B5" w14:textId="77777777" w:rsidR="00B37B7A" w:rsidRPr="00B37B7A" w:rsidRDefault="00B37B7A" w:rsidP="00B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</w:tbl>
    <w:p w14:paraId="1ED3683F" w14:textId="77777777" w:rsidR="00B37B7A" w:rsidRPr="00B37B7A" w:rsidRDefault="00B37B7A" w:rsidP="00B37B7A">
      <w:pPr>
        <w:tabs>
          <w:tab w:val="left" w:pos="5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7B7A" w:rsidRPr="00B37B7A" w:rsidSect="00B37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AE"/>
    <w:rsid w:val="009B65A8"/>
    <w:rsid w:val="009D1086"/>
    <w:rsid w:val="00B37B7A"/>
    <w:rsid w:val="00F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6F39"/>
  <w15:chartTrackingRefBased/>
  <w15:docId w15:val="{44ABC78B-7604-458B-9862-1829154D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2020-12-23T13:32:00Z</dcterms:created>
  <dcterms:modified xsi:type="dcterms:W3CDTF">2020-12-23T13:36:00Z</dcterms:modified>
</cp:coreProperties>
</file>