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5115" w14:textId="77777777" w:rsidR="007C447B" w:rsidRDefault="007C447B" w:rsidP="007C447B">
      <w:pPr>
        <w:pStyle w:val="1"/>
        <w:spacing w:after="640"/>
        <w:ind w:left="5760" w:firstLine="0"/>
      </w:pPr>
      <w:r>
        <w:rPr>
          <w:color w:val="000000"/>
        </w:rPr>
        <w:t>Приложение 1 к Порядку продления предельно допустимых сроков расчетов по экспортным и импортным операциям (пункт 4.10)</w:t>
      </w:r>
    </w:p>
    <w:p w14:paraId="40935949" w14:textId="77777777" w:rsidR="007C447B" w:rsidRDefault="007C447B" w:rsidP="007C447B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Уведомление</w:t>
      </w:r>
      <w:r>
        <w:rPr>
          <w:b/>
          <w:bCs/>
          <w:color w:val="000000"/>
        </w:rPr>
        <w:br/>
        <w:t>о продлении/отказе в продлении</w:t>
      </w:r>
      <w:r>
        <w:rPr>
          <w:b/>
          <w:bCs/>
          <w:color w:val="000000"/>
        </w:rPr>
        <w:br/>
        <w:t>предельно допустимых сроков расчетов по отдельным экспортным</w:t>
      </w:r>
      <w:r>
        <w:rPr>
          <w:b/>
          <w:bCs/>
          <w:color w:val="000000"/>
        </w:rPr>
        <w:br/>
        <w:t>(импортным) операциям</w:t>
      </w:r>
    </w:p>
    <w:p w14:paraId="6FD52A5F" w14:textId="77777777" w:rsidR="007C447B" w:rsidRDefault="007C447B" w:rsidP="007C447B">
      <w:pPr>
        <w:pStyle w:val="1"/>
        <w:spacing w:line="307" w:lineRule="auto"/>
        <w:ind w:firstLine="0"/>
        <w:jc w:val="center"/>
        <w:rPr>
          <w:sz w:val="20"/>
          <w:szCs w:val="20"/>
        </w:rPr>
      </w:pPr>
      <w:r>
        <w:rPr>
          <w:color w:val="000000"/>
        </w:rPr>
        <w:t>Межведомственной комиссией по продлению предельно допустимых</w:t>
      </w:r>
      <w:r>
        <w:rPr>
          <w:color w:val="000000"/>
        </w:rPr>
        <w:br/>
        <w:t>сроков расчетов по отдельным экспортным и импортным операциям по</w:t>
      </w:r>
      <w:r>
        <w:rPr>
          <w:color w:val="000000"/>
        </w:rPr>
        <w:br/>
        <w:t>результатам рассмотрения обращения о продлении предельно допустимых</w:t>
      </w:r>
      <w:r>
        <w:rPr>
          <w:color w:val="000000"/>
        </w:rPr>
        <w:br/>
        <w:t>сроков расчетов по экспортным (импортным) операциям, зарегистрированного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(число, месяц, год)</w:t>
      </w:r>
    </w:p>
    <w:p w14:paraId="5FC76B15" w14:textId="77777777" w:rsidR="007C447B" w:rsidRDefault="007C447B" w:rsidP="007C447B">
      <w:pPr>
        <w:pStyle w:val="1"/>
        <w:ind w:firstLine="0"/>
      </w:pPr>
      <w:r>
        <w:rPr>
          <w:color w:val="000000"/>
        </w:rPr>
        <w:t>продлены сроки расчетов/отказано в продлении сроков расчетов</w:t>
      </w:r>
    </w:p>
    <w:p w14:paraId="0063E61D" w14:textId="77777777" w:rsidR="007C447B" w:rsidRDefault="007C447B" w:rsidP="007C447B">
      <w:pPr>
        <w:pStyle w:val="1"/>
        <w:tabs>
          <w:tab w:val="left" w:leader="underscore" w:pos="9563"/>
        </w:tabs>
        <w:ind w:firstLine="0"/>
      </w:pPr>
      <w:r>
        <w:rPr>
          <w:color w:val="000000"/>
        </w:rPr>
        <w:t>по внешнеэкономической операции</w:t>
      </w:r>
      <w:r>
        <w:rPr>
          <w:color w:val="000000"/>
        </w:rPr>
        <w:tab/>
      </w:r>
    </w:p>
    <w:p w14:paraId="137FA614" w14:textId="77777777" w:rsidR="007C447B" w:rsidRDefault="007C447B" w:rsidP="007C447B">
      <w:pPr>
        <w:pStyle w:val="20"/>
        <w:ind w:left="4620"/>
      </w:pPr>
      <w:r>
        <w:rPr>
          <w:color w:val="000000"/>
        </w:rPr>
        <w:t>(вид операции: импорт или экспорт, предмет договора)</w:t>
      </w:r>
    </w:p>
    <w:p w14:paraId="231301F2" w14:textId="77777777" w:rsidR="007C447B" w:rsidRDefault="007C447B" w:rsidP="007C447B">
      <w:pPr>
        <w:pStyle w:val="1"/>
        <w:tabs>
          <w:tab w:val="left" w:leader="underscore" w:pos="9563"/>
        </w:tabs>
        <w:spacing w:line="223" w:lineRule="auto"/>
        <w:ind w:firstLine="0"/>
        <w:jc w:val="both"/>
      </w:pPr>
      <w:r>
        <w:rPr>
          <w:color w:val="000000"/>
        </w:rPr>
        <w:t>по договору (контракту)</w:t>
      </w:r>
      <w:r>
        <w:rPr>
          <w:color w:val="000000"/>
        </w:rPr>
        <w:tab/>
      </w:r>
    </w:p>
    <w:p w14:paraId="2B3E56FF" w14:textId="77777777" w:rsidR="007C447B" w:rsidRDefault="007C447B" w:rsidP="007C447B">
      <w:pPr>
        <w:pStyle w:val="20"/>
        <w:spacing w:after="320"/>
        <w:ind w:left="4340"/>
      </w:pPr>
      <w:r>
        <w:rPr>
          <w:color w:val="000000"/>
        </w:rPr>
        <w:t>(наименование договора (контракта), номер и дата)</w:t>
      </w:r>
    </w:p>
    <w:p w14:paraId="119C3587" w14:textId="77777777" w:rsidR="007C447B" w:rsidRDefault="007C447B" w:rsidP="007C447B">
      <w:pPr>
        <w:pStyle w:val="20"/>
        <w:pBdr>
          <w:top w:val="single" w:sz="4" w:space="0" w:color="auto"/>
        </w:pBdr>
        <w:ind w:left="0"/>
        <w:jc w:val="center"/>
      </w:pPr>
      <w:r>
        <w:rPr>
          <w:color w:val="000000"/>
        </w:rPr>
        <w:t>(наименование, номера и даты дополнений к договору, спецификаций, счетов и других</w:t>
      </w:r>
      <w:r>
        <w:rPr>
          <w:color w:val="000000"/>
        </w:rPr>
        <w:br/>
        <w:t>документов к договору - при наличии)</w:t>
      </w:r>
    </w:p>
    <w:p w14:paraId="30BE3B0F" w14:textId="77777777" w:rsidR="007C447B" w:rsidRDefault="007C447B" w:rsidP="007C447B">
      <w:pPr>
        <w:pStyle w:val="1"/>
        <w:tabs>
          <w:tab w:val="left" w:leader="underscore" w:pos="9344"/>
        </w:tabs>
        <w:spacing w:line="228" w:lineRule="auto"/>
        <w:ind w:firstLine="0"/>
      </w:pPr>
      <w:r>
        <w:rPr>
          <w:color w:val="000000"/>
        </w:rPr>
        <w:t>заключенного резидентом</w:t>
      </w:r>
      <w:r>
        <w:rPr>
          <w:color w:val="000000"/>
        </w:rPr>
        <w:tab/>
      </w:r>
    </w:p>
    <w:p w14:paraId="0CEC7F13" w14:textId="77777777" w:rsidR="007C447B" w:rsidRDefault="007C447B" w:rsidP="007C447B">
      <w:pPr>
        <w:pStyle w:val="20"/>
        <w:ind w:left="5060" w:hanging="1600"/>
      </w:pPr>
      <w:r>
        <w:rPr>
          <w:color w:val="000000"/>
        </w:rPr>
        <w:t>(полное наименование субъекта внешнеэкономической деятельности, идентификационный код)</w:t>
      </w:r>
    </w:p>
    <w:p w14:paraId="67D3C076" w14:textId="77777777" w:rsidR="007C447B" w:rsidRDefault="007C447B" w:rsidP="007C447B">
      <w:pPr>
        <w:pStyle w:val="1"/>
        <w:tabs>
          <w:tab w:val="left" w:leader="underscore" w:pos="9344"/>
        </w:tabs>
        <w:spacing w:line="228" w:lineRule="auto"/>
        <w:ind w:firstLine="0"/>
      </w:pPr>
      <w:r>
        <w:rPr>
          <w:color w:val="000000"/>
        </w:rPr>
        <w:t>с нерезидентом</w:t>
      </w:r>
      <w:r>
        <w:rPr>
          <w:color w:val="000000"/>
        </w:rPr>
        <w:tab/>
      </w:r>
    </w:p>
    <w:p w14:paraId="418B506D" w14:textId="77777777" w:rsidR="007C447B" w:rsidRDefault="007C447B" w:rsidP="007C447B">
      <w:pPr>
        <w:pStyle w:val="20"/>
        <w:ind w:left="0"/>
        <w:jc w:val="center"/>
      </w:pPr>
      <w:r>
        <w:rPr>
          <w:color w:val="000000"/>
        </w:rPr>
        <w:t>(наименование нерезидента, страна)</w:t>
      </w:r>
    </w:p>
    <w:p w14:paraId="18992C1C" w14:textId="77777777" w:rsidR="007C447B" w:rsidRDefault="007C447B" w:rsidP="007C447B">
      <w:pPr>
        <w:pStyle w:val="1"/>
        <w:tabs>
          <w:tab w:val="left" w:leader="underscore" w:pos="9344"/>
        </w:tabs>
        <w:spacing w:after="60"/>
        <w:ind w:firstLine="0"/>
      </w:pPr>
      <w:r>
        <w:rPr>
          <w:color w:val="000000"/>
        </w:rPr>
        <w:t>по операции</w:t>
      </w:r>
      <w:r>
        <w:rPr>
          <w:color w:val="000000"/>
        </w:rPr>
        <w:tab/>
      </w:r>
    </w:p>
    <w:p w14:paraId="473DDEBA" w14:textId="77777777" w:rsidR="007C447B" w:rsidRDefault="007C447B" w:rsidP="007C447B">
      <w:pPr>
        <w:pStyle w:val="20"/>
        <w:ind w:left="1620"/>
      </w:pPr>
      <w:r>
        <w:rPr>
          <w:color w:val="000000"/>
        </w:rPr>
        <w:t>(информация об осуществленных внешнеэкономических операциях, сроки расчетов по которым продлеваются, с указанием суммы и даты платежа, наименования, номера, даты и суммы документа, подтверждающего таможенное оформление товара - при наличии)</w:t>
      </w:r>
    </w:p>
    <w:p w14:paraId="2B965406" w14:textId="77777777" w:rsidR="007C447B" w:rsidRDefault="007C447B" w:rsidP="007C447B">
      <w:pPr>
        <w:pStyle w:val="1"/>
        <w:tabs>
          <w:tab w:val="left" w:leader="underscore" w:pos="9344"/>
        </w:tabs>
        <w:spacing w:line="228" w:lineRule="auto"/>
        <w:ind w:firstLine="0"/>
      </w:pPr>
      <w:r>
        <w:rPr>
          <w:color w:val="000000"/>
        </w:rPr>
        <w:t>на срок</w:t>
      </w:r>
      <w:r>
        <w:rPr>
          <w:color w:val="000000"/>
        </w:rPr>
        <w:tab/>
      </w:r>
    </w:p>
    <w:p w14:paraId="41222479" w14:textId="77777777" w:rsidR="007C447B" w:rsidRDefault="007C447B" w:rsidP="007C447B">
      <w:pPr>
        <w:pStyle w:val="20"/>
        <w:ind w:left="0"/>
        <w:jc w:val="center"/>
      </w:pPr>
      <w:r>
        <w:rPr>
          <w:color w:val="000000"/>
        </w:rPr>
        <w:t>(сумма и срок расчетов (период в календарных днях или календарная дата, по которую</w:t>
      </w:r>
      <w:r>
        <w:rPr>
          <w:color w:val="000000"/>
        </w:rPr>
        <w:br/>
        <w:t>включительно продлен срок расчетов, в случае отказа - указывается «отказано»)</w:t>
      </w:r>
    </w:p>
    <w:p w14:paraId="55DE1BEF" w14:textId="77777777" w:rsidR="007C447B" w:rsidRDefault="007C447B" w:rsidP="007C447B">
      <w:pPr>
        <w:pStyle w:val="1"/>
        <w:spacing w:line="228" w:lineRule="auto"/>
        <w:ind w:firstLine="0"/>
      </w:pPr>
      <w:r>
        <w:rPr>
          <w:color w:val="000000"/>
        </w:rPr>
        <w:t>Информация о предыдущем продлении сроков расчетов</w:t>
      </w:r>
    </w:p>
    <w:p w14:paraId="44E281D5" w14:textId="77777777" w:rsidR="007C447B" w:rsidRDefault="007C447B" w:rsidP="007C447B">
      <w:pPr>
        <w:pStyle w:val="20"/>
        <w:ind w:left="0" w:right="1140"/>
        <w:jc w:val="right"/>
      </w:pPr>
      <w:r>
        <w:rPr>
          <w:color w:val="000000"/>
        </w:rPr>
        <w:t>(при наличии)</w:t>
      </w:r>
    </w:p>
    <w:p w14:paraId="409B9255" w14:textId="77777777" w:rsidR="007C447B" w:rsidRDefault="007C447B" w:rsidP="007C447B">
      <w:pPr>
        <w:pStyle w:val="1"/>
        <w:tabs>
          <w:tab w:val="left" w:leader="underscore" w:pos="9344"/>
        </w:tabs>
        <w:spacing w:line="228" w:lineRule="auto"/>
        <w:ind w:firstLine="0"/>
      </w:pPr>
      <w:r>
        <w:rPr>
          <w:color w:val="000000"/>
        </w:rPr>
        <w:t>Дополнительная информация</w:t>
      </w:r>
      <w:r>
        <w:rPr>
          <w:color w:val="000000"/>
        </w:rPr>
        <w:tab/>
      </w:r>
    </w:p>
    <w:p w14:paraId="2B49AB6F" w14:textId="77777777" w:rsidR="007C447B" w:rsidRDefault="007C447B" w:rsidP="007C447B">
      <w:pPr>
        <w:pStyle w:val="20"/>
        <w:spacing w:after="320"/>
        <w:ind w:left="5640"/>
      </w:pPr>
      <w:r>
        <w:rPr>
          <w:color w:val="000000"/>
        </w:rPr>
        <w:t>(при необходимости)</w:t>
      </w:r>
    </w:p>
    <w:p w14:paraId="44429206" w14:textId="77777777" w:rsidR="007C447B" w:rsidRDefault="007C447B" w:rsidP="007C447B">
      <w:pPr>
        <w:pStyle w:val="20"/>
        <w:pBdr>
          <w:top w:val="single" w:sz="4" w:space="0" w:color="auto"/>
        </w:pBdr>
        <w:spacing w:after="40"/>
        <w:ind w:left="0"/>
        <w:jc w:val="center"/>
      </w:pPr>
      <w:r>
        <w:rPr>
          <w:color w:val="000000"/>
        </w:rPr>
        <w:t>(дата и номер протокола Комиссии)</w:t>
      </w:r>
      <w:bookmarkStart w:id="0" w:name="_GoBack"/>
      <w:bookmarkEnd w:id="0"/>
    </w:p>
    <w:p w14:paraId="48E8BBB5" w14:textId="77777777" w:rsidR="007C447B" w:rsidRDefault="007C447B" w:rsidP="007C447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27000" distB="140335" distL="0" distR="0" simplePos="0" relativeHeight="251659264" behindDoc="0" locked="0" layoutInCell="1" allowOverlap="1" wp14:anchorId="7DF2DAAE" wp14:editId="68BC3EF8">
                <wp:simplePos x="0" y="0"/>
                <wp:positionH relativeFrom="page">
                  <wp:posOffset>1064895</wp:posOffset>
                </wp:positionH>
                <wp:positionV relativeFrom="paragraph">
                  <wp:posOffset>127000</wp:posOffset>
                </wp:positionV>
                <wp:extent cx="2008505" cy="2222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85F3B" w14:textId="77777777" w:rsidR="007C447B" w:rsidRDefault="007C447B" w:rsidP="007C447B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Председатель комиссии: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F2DAAE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83.85pt;margin-top:10pt;width:158.15pt;height:17.5pt;z-index:251659264;visibility:visible;mso-wrap-style:none;mso-wrap-distance-left:0;mso-wrap-distance-top:10pt;mso-wrap-distance-right:0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" filled="f" stroked="f">
                <v:textbox inset="0,0,0,0">
                  <w:txbxContent>
                    <w:p w14:paraId="76C85F3B" w14:textId="77777777" w:rsidR="007C447B" w:rsidRDefault="007C447B" w:rsidP="007C447B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Председатель комиссии: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5120" distB="3175" distL="0" distR="0" simplePos="0" relativeHeight="251660288" behindDoc="0" locked="0" layoutInCell="1" allowOverlap="1" wp14:anchorId="18C89061" wp14:editId="61579C5F">
                <wp:simplePos x="0" y="0"/>
                <wp:positionH relativeFrom="page">
                  <wp:posOffset>3960495</wp:posOffset>
                </wp:positionH>
                <wp:positionV relativeFrom="paragraph">
                  <wp:posOffset>325120</wp:posOffset>
                </wp:positionV>
                <wp:extent cx="557530" cy="1612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F8100" w14:textId="77777777" w:rsidR="007C447B" w:rsidRDefault="007C447B" w:rsidP="007C447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C89061" id="Shape 12" o:spid="_x0000_s1027" type="#_x0000_t202" style="position:absolute;margin-left:311.85pt;margin-top:25.6pt;width:43.9pt;height:12.7pt;z-index:251660288;visibility:visible;mso-wrap-style:none;mso-wrap-distance-left:0;mso-wrap-distance-top:25.6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" filled="f" stroked="f">
                <v:textbox inset="0,0,0,0">
                  <w:txbxContent>
                    <w:p w14:paraId="410F8100" w14:textId="77777777" w:rsidR="007C447B" w:rsidRDefault="007C447B" w:rsidP="007C447B">
                      <w:pPr>
                        <w:pStyle w:val="20"/>
                        <w:pBdr>
                          <w:top w:val="single" w:sz="4" w:space="0" w:color="auto"/>
                        </w:pBdr>
                        <w:ind w:left="0"/>
                      </w:pPr>
                      <w:r>
                        <w:rPr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5120" distB="0" distL="0" distR="0" simplePos="0" relativeHeight="251661312" behindDoc="0" locked="0" layoutInCell="1" allowOverlap="1" wp14:anchorId="7916DF1F" wp14:editId="7D7A96B4">
                <wp:simplePos x="0" y="0"/>
                <wp:positionH relativeFrom="page">
                  <wp:posOffset>5338445</wp:posOffset>
                </wp:positionH>
                <wp:positionV relativeFrom="paragraph">
                  <wp:posOffset>325120</wp:posOffset>
                </wp:positionV>
                <wp:extent cx="1191895" cy="16446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BC968" w14:textId="77777777" w:rsidR="007C447B" w:rsidRDefault="007C447B" w:rsidP="007C447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16DF1F" id="Shape 14" o:spid="_x0000_s1028" type="#_x0000_t202" style="position:absolute;margin-left:420.35pt;margin-top:25.6pt;width:93.85pt;height:12.95pt;z-index:251661312;visibility:visible;mso-wrap-style:none;mso-wrap-distance-left:0;mso-wrap-distance-top:2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" filled="f" stroked="f">
                <v:textbox inset="0,0,0,0">
                  <w:txbxContent>
                    <w:p w14:paraId="1A8BC968" w14:textId="77777777" w:rsidR="007C447B" w:rsidRDefault="007C447B" w:rsidP="007C447B">
                      <w:pPr>
                        <w:pStyle w:val="20"/>
                        <w:pBdr>
                          <w:top w:val="single" w:sz="4" w:space="0" w:color="auto"/>
                        </w:pBdr>
                        <w:ind w:left="0"/>
                      </w:pPr>
                      <w:r>
                        <w:rPr>
                          <w:color w:val="000000"/>
                        </w:rPr>
                        <w:t>(фамилия,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75EC31" w14:textId="77777777" w:rsidR="007C447B" w:rsidRDefault="007C447B" w:rsidP="007C447B">
      <w:pPr>
        <w:pStyle w:val="1"/>
        <w:spacing w:after="320"/>
        <w:ind w:left="5520" w:firstLine="0"/>
        <w:jc w:val="both"/>
      </w:pPr>
    </w:p>
    <w:p w14:paraId="70530265" w14:textId="77777777" w:rsidR="0044155E" w:rsidRDefault="007C447B"/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9"/>
    <w:rsid w:val="00234096"/>
    <w:rsid w:val="00791882"/>
    <w:rsid w:val="007C447B"/>
    <w:rsid w:val="008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175A-570A-40AF-B881-BF5614E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447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7C447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C447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C447B"/>
    <w:pPr>
      <w:ind w:left="81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2021-03-01T11:49:00Z</dcterms:created>
  <dcterms:modified xsi:type="dcterms:W3CDTF">2021-03-01T11:51:00Z</dcterms:modified>
</cp:coreProperties>
</file>