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794DF" w14:textId="77777777" w:rsidR="000D6D75" w:rsidRDefault="004E5852" w:rsidP="004E5852">
      <w:pPr>
        <w:widowControl w:val="0"/>
        <w:autoSpaceDE w:val="0"/>
        <w:autoSpaceDN w:val="0"/>
        <w:ind w:left="4820"/>
        <w:jc w:val="both"/>
        <w:outlineLvl w:val="0"/>
        <w:rPr>
          <w:rFonts w:eastAsia="Calibri"/>
          <w:szCs w:val="28"/>
        </w:rPr>
      </w:pPr>
      <w:r w:rsidRPr="003E748F">
        <w:rPr>
          <w:rFonts w:eastAsia="Calibri"/>
          <w:szCs w:val="28"/>
        </w:rPr>
        <w:t xml:space="preserve">Приложение 9 </w:t>
      </w:r>
    </w:p>
    <w:p w14:paraId="77970181" w14:textId="77777777" w:rsidR="004E5852" w:rsidRPr="003E748F" w:rsidRDefault="004E5852" w:rsidP="004E5852">
      <w:pPr>
        <w:widowControl w:val="0"/>
        <w:autoSpaceDE w:val="0"/>
        <w:autoSpaceDN w:val="0"/>
        <w:ind w:left="4820"/>
        <w:jc w:val="both"/>
        <w:outlineLvl w:val="0"/>
        <w:rPr>
          <w:rFonts w:eastAsia="Calibri"/>
          <w:szCs w:val="28"/>
        </w:rPr>
      </w:pPr>
      <w:r w:rsidRPr="003E748F">
        <w:rPr>
          <w:rFonts w:eastAsia="Calibri"/>
          <w:szCs w:val="28"/>
        </w:rPr>
        <w:t xml:space="preserve">к </w:t>
      </w:r>
      <w:r w:rsidR="00D376D0">
        <w:rPr>
          <w:rFonts w:eastAsia="Calibri"/>
          <w:szCs w:val="28"/>
        </w:rPr>
        <w:t>н</w:t>
      </w:r>
      <w:r w:rsidRPr="003E748F">
        <w:rPr>
          <w:rFonts w:eastAsia="Calibri"/>
          <w:szCs w:val="28"/>
        </w:rPr>
        <w:t>ормам и правилам в области промышленной безопасности «Правила безопасн</w:t>
      </w:r>
      <w:r w:rsidR="00E0226E">
        <w:rPr>
          <w:rFonts w:eastAsia="Calibri"/>
          <w:szCs w:val="28"/>
        </w:rPr>
        <w:t>ости при эксплуатации грузоподъёмных кранов и подъё</w:t>
      </w:r>
      <w:r w:rsidRPr="003E748F">
        <w:rPr>
          <w:rFonts w:eastAsia="Calibri"/>
          <w:szCs w:val="28"/>
        </w:rPr>
        <w:t>мников»</w:t>
      </w:r>
    </w:p>
    <w:p w14:paraId="7721B18A" w14:textId="77777777" w:rsidR="00D376D0" w:rsidRPr="00B9145B" w:rsidRDefault="004E5852" w:rsidP="00B9145B">
      <w:pPr>
        <w:widowControl w:val="0"/>
        <w:autoSpaceDE w:val="0"/>
        <w:autoSpaceDN w:val="0"/>
        <w:ind w:left="4820"/>
        <w:jc w:val="both"/>
        <w:outlineLvl w:val="0"/>
        <w:rPr>
          <w:rFonts w:eastAsia="Calibri"/>
          <w:szCs w:val="28"/>
        </w:rPr>
      </w:pPr>
      <w:r w:rsidRPr="003E748F">
        <w:rPr>
          <w:rFonts w:eastAsia="Calibri"/>
          <w:szCs w:val="28"/>
        </w:rPr>
        <w:t xml:space="preserve">(пункт 25 главы 7 раздела </w:t>
      </w:r>
      <w:r w:rsidRPr="003E748F">
        <w:rPr>
          <w:rFonts w:eastAsia="Calibri"/>
          <w:szCs w:val="28"/>
          <w:lang w:val="en-US"/>
        </w:rPr>
        <w:t>VI</w:t>
      </w:r>
      <w:r w:rsidRPr="003E748F">
        <w:rPr>
          <w:rFonts w:eastAsia="Calibri"/>
          <w:szCs w:val="28"/>
        </w:rPr>
        <w:t>)</w:t>
      </w:r>
    </w:p>
    <w:p w14:paraId="62A4E8C0" w14:textId="0D801D65" w:rsidR="00D376D0" w:rsidRPr="00C37FC4" w:rsidRDefault="00D376D0" w:rsidP="00D376D0">
      <w:pPr>
        <w:keepNext/>
        <w:ind w:firstLine="4820"/>
        <w:rPr>
          <w:szCs w:val="28"/>
        </w:rPr>
      </w:pPr>
      <w:r w:rsidRPr="00C37FC4">
        <w:rPr>
          <w:szCs w:val="28"/>
        </w:rPr>
        <w:t>(в ред</w:t>
      </w:r>
      <w:r w:rsidR="00792930">
        <w:rPr>
          <w:szCs w:val="28"/>
        </w:rPr>
        <w:t>.</w:t>
      </w:r>
      <w:bookmarkStart w:id="0" w:name="_GoBack"/>
      <w:bookmarkEnd w:id="0"/>
      <w:r w:rsidRPr="00C37FC4">
        <w:rPr>
          <w:szCs w:val="28"/>
        </w:rPr>
        <w:t xml:space="preserve"> Приказа </w:t>
      </w:r>
      <w:proofErr w:type="spellStart"/>
      <w:r w:rsidRPr="00C37FC4">
        <w:rPr>
          <w:szCs w:val="28"/>
        </w:rPr>
        <w:t>Гортехнадзора</w:t>
      </w:r>
      <w:proofErr w:type="spellEnd"/>
      <w:r w:rsidRPr="00C37FC4">
        <w:rPr>
          <w:szCs w:val="28"/>
        </w:rPr>
        <w:t xml:space="preserve"> ДНР </w:t>
      </w:r>
    </w:p>
    <w:p w14:paraId="6B82040F" w14:textId="77777777" w:rsidR="004E5852" w:rsidRPr="00C37FC4" w:rsidRDefault="00E75314" w:rsidP="00D376D0">
      <w:pPr>
        <w:widowControl w:val="0"/>
        <w:autoSpaceDE w:val="0"/>
        <w:autoSpaceDN w:val="0"/>
        <w:ind w:firstLine="4820"/>
        <w:jc w:val="both"/>
        <w:rPr>
          <w:szCs w:val="28"/>
        </w:rPr>
      </w:pPr>
      <w:r>
        <w:rPr>
          <w:szCs w:val="28"/>
        </w:rPr>
        <w:t xml:space="preserve">от </w:t>
      </w:r>
      <w:r w:rsidR="007240FA">
        <w:rPr>
          <w:szCs w:val="28"/>
        </w:rPr>
        <w:t>19 февраля</w:t>
      </w:r>
      <w:r>
        <w:rPr>
          <w:szCs w:val="28"/>
        </w:rPr>
        <w:t xml:space="preserve"> 2021 № </w:t>
      </w:r>
      <w:r w:rsidR="00563302">
        <w:rPr>
          <w:szCs w:val="28"/>
        </w:rPr>
        <w:t>195</w:t>
      </w:r>
      <w:r w:rsidR="00D376D0" w:rsidRPr="00C37FC4">
        <w:rPr>
          <w:szCs w:val="28"/>
        </w:rPr>
        <w:t>)</w:t>
      </w:r>
      <w:r w:rsidR="00D376D0" w:rsidRPr="00C37FC4">
        <w:rPr>
          <w:szCs w:val="28"/>
        </w:rPr>
        <w:tab/>
      </w:r>
    </w:p>
    <w:p w14:paraId="75E2AC61" w14:textId="77777777" w:rsidR="00D376D0" w:rsidRPr="003E748F" w:rsidRDefault="00D376D0" w:rsidP="00D376D0">
      <w:pPr>
        <w:widowControl w:val="0"/>
        <w:autoSpaceDE w:val="0"/>
        <w:autoSpaceDN w:val="0"/>
        <w:ind w:firstLine="4820"/>
        <w:jc w:val="both"/>
        <w:rPr>
          <w:rFonts w:eastAsia="Calibri"/>
          <w:sz w:val="28"/>
          <w:szCs w:val="28"/>
        </w:rPr>
      </w:pPr>
    </w:p>
    <w:p w14:paraId="13FC0C0A" w14:textId="77777777" w:rsidR="004E5852" w:rsidRPr="003E748F" w:rsidRDefault="00C37FC4" w:rsidP="004E5852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</w:rPr>
      </w:pPr>
      <w:bookmarkStart w:id="1" w:name="P2546"/>
      <w:bookmarkEnd w:id="1"/>
      <w:r w:rsidRPr="003E748F">
        <w:rPr>
          <w:rFonts w:eastAsia="Calibri"/>
          <w:sz w:val="28"/>
          <w:szCs w:val="28"/>
        </w:rPr>
        <w:t>Предельные нормы</w:t>
      </w:r>
      <w:r>
        <w:rPr>
          <w:rFonts w:eastAsia="Calibri"/>
          <w:sz w:val="28"/>
          <w:szCs w:val="28"/>
        </w:rPr>
        <w:t xml:space="preserve"> </w:t>
      </w:r>
      <w:r w:rsidRPr="003E748F">
        <w:rPr>
          <w:rFonts w:eastAsia="Calibri"/>
          <w:sz w:val="28"/>
          <w:szCs w:val="28"/>
        </w:rPr>
        <w:t xml:space="preserve">браковки элементов </w:t>
      </w:r>
      <w:r>
        <w:rPr>
          <w:rFonts w:eastAsia="Calibri"/>
          <w:sz w:val="28"/>
          <w:szCs w:val="28"/>
        </w:rPr>
        <w:t>ГПМ</w:t>
      </w:r>
      <w:r w:rsidRPr="003E748F">
        <w:rPr>
          <w:rFonts w:eastAsia="Calibri"/>
          <w:sz w:val="28"/>
          <w:szCs w:val="28"/>
        </w:rPr>
        <w:t xml:space="preserve"> (нормы указаны, если отсутствуют в руководствах (инструкциях) по эксплуатации </w:t>
      </w:r>
      <w:r>
        <w:rPr>
          <w:rFonts w:eastAsia="Calibri"/>
          <w:sz w:val="28"/>
          <w:szCs w:val="28"/>
        </w:rPr>
        <w:t>ГПМ</w:t>
      </w:r>
      <w:r w:rsidRPr="003E748F">
        <w:rPr>
          <w:rFonts w:eastAsia="Calibri"/>
          <w:sz w:val="28"/>
          <w:szCs w:val="28"/>
        </w:rPr>
        <w:t>)</w:t>
      </w:r>
    </w:p>
    <w:p w14:paraId="4766866B" w14:textId="77777777" w:rsidR="004E5852" w:rsidRPr="003E748F" w:rsidRDefault="004E5852" w:rsidP="00D376D0">
      <w:pPr>
        <w:widowControl w:val="0"/>
        <w:autoSpaceDE w:val="0"/>
        <w:autoSpaceDN w:val="0"/>
        <w:jc w:val="right"/>
        <w:rPr>
          <w:rFonts w:eastAsia="Calibri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7257"/>
      </w:tblGrid>
      <w:tr w:rsidR="004E5852" w:rsidRPr="003E748F" w14:paraId="207B8FA1" w14:textId="77777777" w:rsidTr="007D244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F85D8" w14:textId="77777777" w:rsidR="004E5852" w:rsidRPr="003E748F" w:rsidRDefault="004E5852" w:rsidP="00D376D0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E748F">
              <w:rPr>
                <w:rFonts w:eastAsia="Calibri"/>
                <w:sz w:val="28"/>
                <w:szCs w:val="28"/>
                <w:lang w:eastAsia="en-US"/>
              </w:rPr>
              <w:t>Элементы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E9A8A" w14:textId="77777777" w:rsidR="004E5852" w:rsidRPr="003E748F" w:rsidRDefault="004E5852" w:rsidP="00FE7B46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3E748F">
              <w:rPr>
                <w:rFonts w:eastAsia="Calibri"/>
                <w:sz w:val="28"/>
                <w:szCs w:val="28"/>
                <w:lang w:eastAsia="en-US"/>
              </w:rPr>
              <w:t>Дефекты, при наличии которых элемент</w:t>
            </w:r>
            <w:r w:rsidR="00FE7B46">
              <w:rPr>
                <w:rFonts w:eastAsia="Calibri"/>
                <w:sz w:val="28"/>
                <w:szCs w:val="28"/>
                <w:lang w:eastAsia="en-US"/>
              </w:rPr>
              <w:t>ы</w:t>
            </w:r>
            <w:r w:rsidRPr="003E748F">
              <w:rPr>
                <w:rFonts w:eastAsia="Calibri"/>
                <w:sz w:val="28"/>
                <w:szCs w:val="28"/>
                <w:lang w:eastAsia="en-US"/>
              </w:rPr>
              <w:t xml:space="preserve"> выбраковыва</w:t>
            </w:r>
            <w:r w:rsidR="00FE7B46">
              <w:rPr>
                <w:rFonts w:eastAsia="Calibri"/>
                <w:sz w:val="28"/>
                <w:szCs w:val="28"/>
                <w:lang w:eastAsia="en-US"/>
              </w:rPr>
              <w:t>ю</w:t>
            </w:r>
            <w:r w:rsidRPr="003E748F">
              <w:rPr>
                <w:rFonts w:eastAsia="Calibri"/>
                <w:sz w:val="28"/>
                <w:szCs w:val="28"/>
                <w:lang w:eastAsia="en-US"/>
              </w:rPr>
              <w:t>тся</w:t>
            </w:r>
          </w:p>
        </w:tc>
      </w:tr>
      <w:tr w:rsidR="004E5852" w:rsidRPr="003E748F" w14:paraId="67C62E33" w14:textId="77777777" w:rsidTr="007D244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1D1C1" w14:textId="77777777" w:rsidR="004E5852" w:rsidRPr="003E748F" w:rsidRDefault="004E5852" w:rsidP="00D376D0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3E748F">
              <w:rPr>
                <w:rFonts w:eastAsia="Calibri"/>
                <w:sz w:val="28"/>
                <w:szCs w:val="28"/>
                <w:lang w:eastAsia="en-US"/>
              </w:rPr>
              <w:t>Ходовые колеса кранов и тележек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8B0C7" w14:textId="77777777" w:rsidR="004E5852" w:rsidRPr="003E748F" w:rsidRDefault="004E5852" w:rsidP="00D376D0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3E748F">
              <w:rPr>
                <w:rFonts w:eastAsia="Calibri"/>
                <w:sz w:val="28"/>
                <w:szCs w:val="28"/>
                <w:lang w:eastAsia="en-US"/>
              </w:rPr>
              <w:t>1. Трещины любых размеров.</w:t>
            </w:r>
          </w:p>
          <w:p w14:paraId="5D42B010" w14:textId="77777777" w:rsidR="004E5852" w:rsidRPr="003E748F" w:rsidRDefault="004E5852" w:rsidP="00D376D0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3E748F">
              <w:rPr>
                <w:rFonts w:eastAsia="Calibri"/>
                <w:sz w:val="28"/>
                <w:szCs w:val="28"/>
                <w:lang w:eastAsia="en-US"/>
              </w:rPr>
              <w:t>2. Выработка поверхности реборды более 50% от первоначальной толщины.</w:t>
            </w:r>
          </w:p>
          <w:p w14:paraId="6269339F" w14:textId="77777777" w:rsidR="004E5852" w:rsidRPr="003E748F" w:rsidRDefault="004E5852" w:rsidP="00D376D0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3E748F">
              <w:rPr>
                <w:rFonts w:eastAsia="Calibri"/>
                <w:sz w:val="28"/>
                <w:szCs w:val="28"/>
                <w:lang w:eastAsia="en-US"/>
              </w:rPr>
              <w:t>3. Выработка поверхности катания колеса, уменьшающая первоначальный диаметр на 2%.</w:t>
            </w:r>
          </w:p>
          <w:p w14:paraId="78EE447B" w14:textId="77777777" w:rsidR="004E5852" w:rsidRPr="003E748F" w:rsidRDefault="004E5852" w:rsidP="00D376D0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3E748F">
              <w:rPr>
                <w:rFonts w:eastAsia="Calibri"/>
                <w:sz w:val="28"/>
                <w:szCs w:val="28"/>
                <w:lang w:eastAsia="en-US"/>
              </w:rPr>
              <w:t xml:space="preserve">4. Разность диаметров колес, связанных между собой </w:t>
            </w:r>
            <w:proofErr w:type="spellStart"/>
            <w:r w:rsidRPr="003E748F">
              <w:rPr>
                <w:rFonts w:eastAsia="Calibri"/>
                <w:sz w:val="28"/>
                <w:szCs w:val="28"/>
                <w:lang w:eastAsia="en-US"/>
              </w:rPr>
              <w:t>кинематически</w:t>
            </w:r>
            <w:proofErr w:type="spellEnd"/>
            <w:r w:rsidRPr="003E748F">
              <w:rPr>
                <w:rFonts w:eastAsia="Calibri"/>
                <w:sz w:val="28"/>
                <w:szCs w:val="28"/>
                <w:lang w:eastAsia="en-US"/>
              </w:rPr>
              <w:t>, более 0,5% (для механизмов с центральным приводом).</w:t>
            </w:r>
          </w:p>
        </w:tc>
      </w:tr>
      <w:tr w:rsidR="004E5852" w:rsidRPr="003E748F" w14:paraId="1677C826" w14:textId="77777777" w:rsidTr="007D244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73CC2" w14:textId="77777777" w:rsidR="004E5852" w:rsidRPr="003E748F" w:rsidRDefault="004E5852" w:rsidP="00D376D0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3E748F">
              <w:rPr>
                <w:rFonts w:eastAsia="Calibri"/>
                <w:sz w:val="28"/>
                <w:szCs w:val="28"/>
                <w:lang w:eastAsia="en-US"/>
              </w:rPr>
              <w:t>Блоки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2BD57" w14:textId="77777777" w:rsidR="004E5852" w:rsidRDefault="005B5399" w:rsidP="00D376D0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1. </w:t>
            </w:r>
            <w:r w:rsidR="004E5852" w:rsidRPr="003E748F">
              <w:rPr>
                <w:rFonts w:eastAsia="Calibri"/>
                <w:sz w:val="28"/>
                <w:szCs w:val="28"/>
                <w:lang w:eastAsia="en-US"/>
              </w:rPr>
              <w:t>Износ ручья блока более 40% от первоначального радиуса ручья блока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14:paraId="5BF6646E" w14:textId="77777777" w:rsidR="005B5399" w:rsidRPr="003E748F" w:rsidRDefault="005B5399" w:rsidP="00D376D0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2. </w:t>
            </w:r>
            <w:r w:rsidRPr="00B7697B">
              <w:rPr>
                <w:sz w:val="28"/>
                <w:szCs w:val="28"/>
              </w:rPr>
              <w:t>Частичные обломы реборд больше 75 мм в длину</w:t>
            </w:r>
            <w:r>
              <w:rPr>
                <w:sz w:val="28"/>
                <w:szCs w:val="28"/>
              </w:rPr>
              <w:t>.</w:t>
            </w:r>
          </w:p>
        </w:tc>
      </w:tr>
      <w:tr w:rsidR="004E5852" w:rsidRPr="003E748F" w14:paraId="71EC2294" w14:textId="77777777" w:rsidTr="007D244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61AC5" w14:textId="77777777" w:rsidR="004E5852" w:rsidRPr="003E748F" w:rsidRDefault="004E5852" w:rsidP="00D376D0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3E748F">
              <w:rPr>
                <w:rFonts w:eastAsia="Calibri"/>
                <w:sz w:val="28"/>
                <w:szCs w:val="28"/>
                <w:lang w:eastAsia="en-US"/>
              </w:rPr>
              <w:t>Барабаны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DBD8C" w14:textId="77777777" w:rsidR="004E5852" w:rsidRPr="003E748F" w:rsidRDefault="004E5852" w:rsidP="00D376D0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3E748F">
              <w:rPr>
                <w:rFonts w:eastAsia="Calibri"/>
                <w:sz w:val="28"/>
                <w:szCs w:val="28"/>
                <w:lang w:eastAsia="en-US"/>
              </w:rPr>
              <w:t>1. Трещины любых размеров.</w:t>
            </w:r>
          </w:p>
          <w:p w14:paraId="0ADD96BA" w14:textId="77777777" w:rsidR="004E5852" w:rsidRPr="003E748F" w:rsidRDefault="004E5852" w:rsidP="00D376D0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3E748F">
              <w:rPr>
                <w:rFonts w:eastAsia="Calibri"/>
                <w:sz w:val="28"/>
                <w:szCs w:val="28"/>
                <w:lang w:eastAsia="en-US"/>
              </w:rPr>
              <w:t>2. Износ ручья барабана по профилю более 2 мм.</w:t>
            </w:r>
          </w:p>
        </w:tc>
      </w:tr>
      <w:tr w:rsidR="004E5852" w:rsidRPr="003E748F" w14:paraId="010DB53A" w14:textId="77777777" w:rsidTr="007D244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76CC6" w14:textId="77777777" w:rsidR="004E5852" w:rsidRPr="003E748F" w:rsidRDefault="004E5852" w:rsidP="00D376D0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3E748F">
              <w:rPr>
                <w:rFonts w:eastAsia="Calibri"/>
                <w:sz w:val="28"/>
                <w:szCs w:val="28"/>
                <w:lang w:eastAsia="en-US"/>
              </w:rPr>
              <w:t>Крюки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495B6" w14:textId="77777777" w:rsidR="004E5852" w:rsidRPr="003E748F" w:rsidRDefault="004E5852" w:rsidP="00D376D0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3E748F">
              <w:rPr>
                <w:rFonts w:eastAsia="Calibri"/>
                <w:sz w:val="28"/>
                <w:szCs w:val="28"/>
                <w:lang w:eastAsia="en-US"/>
              </w:rPr>
              <w:t>1. Трещины и надрывы на поверхности.</w:t>
            </w:r>
          </w:p>
          <w:p w14:paraId="1DC04049" w14:textId="77777777" w:rsidR="004E5852" w:rsidRDefault="004E5852" w:rsidP="00D376D0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3E748F">
              <w:rPr>
                <w:rFonts w:eastAsia="Calibri"/>
                <w:sz w:val="28"/>
                <w:szCs w:val="28"/>
                <w:lang w:eastAsia="en-US"/>
              </w:rPr>
              <w:t>2. Износ зева более 10% от первоначальной высоты вертикального сечения крюка.</w:t>
            </w:r>
          </w:p>
          <w:p w14:paraId="736EE9D6" w14:textId="77777777" w:rsidR="005B5399" w:rsidRPr="003E748F" w:rsidRDefault="005B5399" w:rsidP="00D376D0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B7697B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r w:rsidRPr="00B7697B">
              <w:rPr>
                <w:sz w:val="28"/>
                <w:szCs w:val="28"/>
              </w:rPr>
              <w:t>Увеличение размера зева крюка больше 12% первоначального размера.</w:t>
            </w:r>
          </w:p>
        </w:tc>
      </w:tr>
      <w:tr w:rsidR="004E5852" w:rsidRPr="003E748F" w14:paraId="71A7BCF1" w14:textId="77777777" w:rsidTr="007D244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E1690" w14:textId="77777777" w:rsidR="004E5852" w:rsidRPr="003E748F" w:rsidRDefault="004E5852" w:rsidP="00D376D0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3E748F">
              <w:rPr>
                <w:rFonts w:eastAsia="Calibri"/>
                <w:sz w:val="28"/>
                <w:szCs w:val="28"/>
                <w:lang w:eastAsia="en-US"/>
              </w:rPr>
              <w:t>Шкивы тормозные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45766" w14:textId="77777777" w:rsidR="004E5852" w:rsidRPr="003E748F" w:rsidRDefault="004E5852" w:rsidP="00D376D0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3E748F">
              <w:rPr>
                <w:rFonts w:eastAsia="Calibri"/>
                <w:sz w:val="28"/>
                <w:szCs w:val="28"/>
                <w:lang w:eastAsia="en-US"/>
              </w:rPr>
              <w:t>1. Трещины и обломы, выходящие на рабочие и посадочные поверхности.</w:t>
            </w:r>
          </w:p>
          <w:p w14:paraId="67F9B528" w14:textId="77777777" w:rsidR="004E5852" w:rsidRPr="003E748F" w:rsidRDefault="004E5852" w:rsidP="00D376D0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3E748F">
              <w:rPr>
                <w:rFonts w:eastAsia="Calibri"/>
                <w:sz w:val="28"/>
                <w:szCs w:val="28"/>
                <w:lang w:eastAsia="en-US"/>
              </w:rPr>
              <w:t>2. Износ рабочей поверхности обода более 25% от первоначальной толщины.</w:t>
            </w:r>
          </w:p>
        </w:tc>
      </w:tr>
      <w:tr w:rsidR="004E5852" w:rsidRPr="003E748F" w14:paraId="24650C85" w14:textId="77777777" w:rsidTr="007D2447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84DCE" w14:textId="77777777" w:rsidR="004E5852" w:rsidRPr="003E748F" w:rsidRDefault="004E5852" w:rsidP="00D376D0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3E748F">
              <w:rPr>
                <w:rFonts w:eastAsia="Calibri"/>
                <w:sz w:val="28"/>
                <w:szCs w:val="28"/>
                <w:lang w:eastAsia="en-US"/>
              </w:rPr>
              <w:t>Накладки тормозные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DB32D" w14:textId="77777777" w:rsidR="004E5852" w:rsidRPr="003E748F" w:rsidRDefault="004E5852" w:rsidP="00D376D0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3E748F">
              <w:rPr>
                <w:rFonts w:eastAsia="Calibri"/>
                <w:sz w:val="28"/>
                <w:szCs w:val="28"/>
                <w:lang w:eastAsia="en-US"/>
              </w:rPr>
              <w:t>1. Трещины и обломы, подходящие к отверстиям под заклепки.</w:t>
            </w:r>
          </w:p>
          <w:p w14:paraId="74EF88EE" w14:textId="77777777" w:rsidR="004E5852" w:rsidRPr="003E748F" w:rsidRDefault="004E5852" w:rsidP="00D376D0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  <w:lang w:eastAsia="en-US"/>
              </w:rPr>
            </w:pPr>
            <w:r w:rsidRPr="003E748F">
              <w:rPr>
                <w:rFonts w:eastAsia="Calibri"/>
                <w:sz w:val="28"/>
                <w:szCs w:val="28"/>
                <w:lang w:eastAsia="en-US"/>
              </w:rPr>
              <w:t>2. Износ тормозной накладки по толщине до появления головок заклепок или более 50% от первоначальной толщины.</w:t>
            </w:r>
          </w:p>
        </w:tc>
      </w:tr>
    </w:tbl>
    <w:p w14:paraId="539E201C" w14:textId="77777777" w:rsidR="00C37FC4" w:rsidRDefault="00C37FC4" w:rsidP="00BF6686">
      <w:pPr>
        <w:widowControl w:val="0"/>
        <w:autoSpaceDE w:val="0"/>
        <w:autoSpaceDN w:val="0"/>
        <w:ind w:left="6237"/>
        <w:jc w:val="both"/>
        <w:rPr>
          <w:rFonts w:eastAsia="Calibri"/>
          <w:szCs w:val="28"/>
        </w:rPr>
      </w:pPr>
    </w:p>
    <w:p w14:paraId="7442AB2F" w14:textId="77777777" w:rsidR="00C37FC4" w:rsidRDefault="00C37FC4" w:rsidP="00BF6686">
      <w:pPr>
        <w:widowControl w:val="0"/>
        <w:autoSpaceDE w:val="0"/>
        <w:autoSpaceDN w:val="0"/>
        <w:ind w:left="6237"/>
        <w:jc w:val="both"/>
        <w:rPr>
          <w:rFonts w:eastAsia="Calibri"/>
          <w:szCs w:val="28"/>
        </w:rPr>
      </w:pPr>
    </w:p>
    <w:p w14:paraId="3CAE222F" w14:textId="77777777" w:rsidR="004E5852" w:rsidRPr="003E748F" w:rsidRDefault="004E5852" w:rsidP="00BF6686">
      <w:pPr>
        <w:widowControl w:val="0"/>
        <w:autoSpaceDE w:val="0"/>
        <w:autoSpaceDN w:val="0"/>
        <w:ind w:left="6237"/>
        <w:jc w:val="both"/>
        <w:rPr>
          <w:rFonts w:eastAsia="Calibri"/>
          <w:szCs w:val="28"/>
        </w:rPr>
      </w:pPr>
      <w:r w:rsidRPr="003E748F">
        <w:rPr>
          <w:rFonts w:eastAsia="Calibri"/>
          <w:szCs w:val="28"/>
        </w:rPr>
        <w:t>Продолжение приложения 9</w:t>
      </w:r>
    </w:p>
    <w:p w14:paraId="7F624581" w14:textId="77777777" w:rsidR="004E5852" w:rsidRPr="003E748F" w:rsidRDefault="004E5852" w:rsidP="004E5852">
      <w:pPr>
        <w:widowControl w:val="0"/>
        <w:autoSpaceDE w:val="0"/>
        <w:autoSpaceDN w:val="0"/>
        <w:ind w:left="6521"/>
        <w:jc w:val="both"/>
        <w:rPr>
          <w:rFonts w:eastAsia="Calibri"/>
          <w:szCs w:val="28"/>
        </w:rPr>
      </w:pPr>
    </w:p>
    <w:p w14:paraId="78115D4C" w14:textId="77777777" w:rsidR="004E5852" w:rsidRPr="003E748F" w:rsidRDefault="004E5852" w:rsidP="004E5852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</w:rPr>
      </w:pPr>
      <w:r w:rsidRPr="003E748F">
        <w:rPr>
          <w:rFonts w:eastAsia="Calibri"/>
          <w:sz w:val="28"/>
          <w:szCs w:val="28"/>
        </w:rPr>
        <w:t>Определение допустимых остаточных деформаций некоторых</w:t>
      </w:r>
    </w:p>
    <w:p w14:paraId="4D351B21" w14:textId="77777777" w:rsidR="004E5852" w:rsidRPr="003E748F" w:rsidRDefault="004E5852" w:rsidP="004E5852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</w:rPr>
      </w:pPr>
      <w:r w:rsidRPr="003E748F">
        <w:rPr>
          <w:rFonts w:eastAsia="Calibri"/>
          <w:sz w:val="28"/>
          <w:szCs w:val="28"/>
        </w:rPr>
        <w:t>элементов металлических конструкций:</w:t>
      </w:r>
    </w:p>
    <w:p w14:paraId="095E97D5" w14:textId="77777777" w:rsidR="004E5852" w:rsidRPr="003E748F" w:rsidRDefault="004E5852" w:rsidP="004E5852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</w:p>
    <w:p w14:paraId="0CF38DDD" w14:textId="77777777" w:rsidR="004E5852" w:rsidRPr="003E748F" w:rsidRDefault="004E5852" w:rsidP="004E585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3E748F">
        <w:rPr>
          <w:rFonts w:eastAsia="Calibri"/>
          <w:sz w:val="28"/>
          <w:szCs w:val="28"/>
        </w:rPr>
        <w:t>Остаточный прогиб пролетного строения кранов мостового типа, мм:</w:t>
      </w:r>
    </w:p>
    <w:p w14:paraId="769615B3" w14:textId="77777777" w:rsidR="004E5852" w:rsidRPr="003E748F" w:rsidRDefault="004E5852" w:rsidP="004E585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3E748F">
        <w:rPr>
          <w:rFonts w:eastAsia="Calibri"/>
          <w:sz w:val="28"/>
          <w:szCs w:val="28"/>
        </w:rPr>
        <w:t>1) в вертикальной плоскости - 0,0035L;</w:t>
      </w:r>
    </w:p>
    <w:p w14:paraId="76CB59A1" w14:textId="77777777" w:rsidR="004E5852" w:rsidRPr="003E748F" w:rsidRDefault="004E5852" w:rsidP="004E585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3E748F">
        <w:rPr>
          <w:rFonts w:eastAsia="Calibri"/>
          <w:sz w:val="28"/>
          <w:szCs w:val="28"/>
        </w:rPr>
        <w:t>2) в горизонтальной плоскости - 0,002L, где L - пролет крана.</w:t>
      </w:r>
    </w:p>
    <w:p w14:paraId="723A5B03" w14:textId="77777777" w:rsidR="004E5852" w:rsidRPr="003E748F" w:rsidRDefault="004E5852" w:rsidP="004E585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3E748F">
        <w:rPr>
          <w:rFonts w:eastAsia="Calibri"/>
          <w:sz w:val="28"/>
          <w:szCs w:val="28"/>
        </w:rPr>
        <w:t>Остаточная деформация (скручивание) пролетных балок кранов мостового типа, мм: 0,002L, где L - пролет крана.</w:t>
      </w:r>
    </w:p>
    <w:p w14:paraId="43C28716" w14:textId="77777777" w:rsidR="004E5852" w:rsidRPr="003E748F" w:rsidRDefault="004E5852" w:rsidP="004E585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3E748F">
        <w:rPr>
          <w:rFonts w:eastAsia="Calibri"/>
          <w:sz w:val="28"/>
          <w:szCs w:val="28"/>
        </w:rPr>
        <w:t>Остаточная деформация (изогнутость) стержня (элемента фермы), мм:</w:t>
      </w:r>
    </w:p>
    <w:p w14:paraId="18C540B8" w14:textId="77777777" w:rsidR="004E5852" w:rsidRPr="003E748F" w:rsidRDefault="004E5852" w:rsidP="004E585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3E748F">
        <w:rPr>
          <w:rFonts w:eastAsia="Calibri"/>
          <w:sz w:val="28"/>
          <w:szCs w:val="28"/>
        </w:rPr>
        <w:t>1) стержня, работающего на сжатие - 0,002l, но не более 0,25h;</w:t>
      </w:r>
    </w:p>
    <w:p w14:paraId="625091A2" w14:textId="77777777" w:rsidR="004E5852" w:rsidRPr="003E748F" w:rsidRDefault="004E5852" w:rsidP="004E585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3E748F">
        <w:rPr>
          <w:rFonts w:eastAsia="Calibri"/>
          <w:sz w:val="28"/>
          <w:szCs w:val="28"/>
        </w:rPr>
        <w:t>2) стержня, работающего на растяжение - 0,004l, но не более 0,5h, где l - длина стержня в мм, h - максимальный размер сечения стержня в мм.</w:t>
      </w:r>
    </w:p>
    <w:p w14:paraId="47EFD5EF" w14:textId="77777777" w:rsidR="004E5852" w:rsidRPr="003E748F" w:rsidRDefault="004E5852" w:rsidP="004E585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3E748F">
        <w:rPr>
          <w:rFonts w:eastAsia="Calibri"/>
          <w:sz w:val="28"/>
          <w:szCs w:val="28"/>
        </w:rPr>
        <w:t>Остаточная местная деформация (вмятина) трубчатого элемента, мм:</w:t>
      </w:r>
    </w:p>
    <w:p w14:paraId="56EF02BF" w14:textId="77777777" w:rsidR="004E5852" w:rsidRPr="003E748F" w:rsidRDefault="004E5852" w:rsidP="004E585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3E748F">
        <w:rPr>
          <w:rFonts w:eastAsia="Calibri"/>
          <w:sz w:val="28"/>
          <w:szCs w:val="28"/>
        </w:rPr>
        <w:t>1) стержня, работающего на сжатие - 0,02D;</w:t>
      </w:r>
    </w:p>
    <w:p w14:paraId="2A4939D2" w14:textId="77777777" w:rsidR="004E5852" w:rsidRPr="003E748F" w:rsidRDefault="004E5852" w:rsidP="004E585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3E748F">
        <w:rPr>
          <w:rFonts w:eastAsia="Calibri"/>
          <w:sz w:val="28"/>
          <w:szCs w:val="28"/>
        </w:rPr>
        <w:t>2) стержня, работающего на растяжение - 0,05D, где D - диаметр трубы, мм.</w:t>
      </w:r>
    </w:p>
    <w:p w14:paraId="563BFE5C" w14:textId="77777777" w:rsidR="004E5852" w:rsidRPr="003E748F" w:rsidRDefault="004E5852" w:rsidP="004E585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3E748F">
        <w:rPr>
          <w:rFonts w:eastAsia="Calibri"/>
          <w:sz w:val="28"/>
          <w:szCs w:val="28"/>
        </w:rPr>
        <w:t>Остаточная местная деформация полки уголка, швеллера, двутавра, мм:</w:t>
      </w:r>
    </w:p>
    <w:p w14:paraId="5699FDCA" w14:textId="77777777" w:rsidR="004E5852" w:rsidRPr="003E748F" w:rsidRDefault="004E5852" w:rsidP="004E585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3E748F">
        <w:rPr>
          <w:rFonts w:eastAsia="Calibri"/>
          <w:sz w:val="28"/>
          <w:szCs w:val="28"/>
        </w:rPr>
        <w:t>1) стержня, работающего на сжатие - 1,5t;</w:t>
      </w:r>
    </w:p>
    <w:p w14:paraId="6CAA1D93" w14:textId="77777777" w:rsidR="004E5852" w:rsidRPr="003E748F" w:rsidRDefault="004E5852" w:rsidP="004E585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3E748F">
        <w:rPr>
          <w:rFonts w:eastAsia="Calibri"/>
          <w:sz w:val="28"/>
          <w:szCs w:val="28"/>
        </w:rPr>
        <w:t>2) стержня, работающего на растяжение - 3t, где t - толщина полки, мм.</w:t>
      </w:r>
    </w:p>
    <w:p w14:paraId="553D7F85" w14:textId="77777777" w:rsidR="004E5852" w:rsidRPr="003E748F" w:rsidRDefault="004E5852" w:rsidP="004E5852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</w:p>
    <w:p w14:paraId="3351F98B" w14:textId="77777777" w:rsidR="004E5852" w:rsidRPr="003E748F" w:rsidRDefault="004E5852" w:rsidP="004E5852">
      <w:pPr>
        <w:suppressAutoHyphens/>
        <w:ind w:firstLine="709"/>
        <w:jc w:val="both"/>
        <w:rPr>
          <w:sz w:val="27"/>
          <w:szCs w:val="27"/>
          <w:lang w:eastAsia="en-US"/>
        </w:rPr>
      </w:pPr>
    </w:p>
    <w:p w14:paraId="6ADF165F" w14:textId="77777777" w:rsidR="008C43FC" w:rsidRDefault="008C43FC"/>
    <w:sectPr w:rsidR="008C43FC" w:rsidSect="00E7531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04C54" w14:textId="77777777" w:rsidR="003C3EC3" w:rsidRDefault="003C3EC3" w:rsidP="00E75314">
      <w:r>
        <w:separator/>
      </w:r>
    </w:p>
  </w:endnote>
  <w:endnote w:type="continuationSeparator" w:id="0">
    <w:p w14:paraId="57810FF4" w14:textId="77777777" w:rsidR="003C3EC3" w:rsidRDefault="003C3EC3" w:rsidP="00E7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BAC25" w14:textId="77777777" w:rsidR="003C3EC3" w:rsidRDefault="003C3EC3" w:rsidP="00E75314">
      <w:r>
        <w:separator/>
      </w:r>
    </w:p>
  </w:footnote>
  <w:footnote w:type="continuationSeparator" w:id="0">
    <w:p w14:paraId="3EB06530" w14:textId="77777777" w:rsidR="003C3EC3" w:rsidRDefault="003C3EC3" w:rsidP="00E75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8229761"/>
      <w:docPartObj>
        <w:docPartGallery w:val="Page Numbers (Top of Page)"/>
        <w:docPartUnique/>
      </w:docPartObj>
    </w:sdtPr>
    <w:sdtEndPr/>
    <w:sdtContent>
      <w:p w14:paraId="07A86AA1" w14:textId="77777777" w:rsidR="00E75314" w:rsidRDefault="006E62F8">
        <w:pPr>
          <w:pStyle w:val="aa"/>
          <w:jc w:val="center"/>
        </w:pPr>
        <w:r>
          <w:fldChar w:fldCharType="begin"/>
        </w:r>
        <w:r w:rsidR="00E75314">
          <w:instrText>PAGE   \* MERGEFORMAT</w:instrText>
        </w:r>
        <w:r>
          <w:fldChar w:fldCharType="separate"/>
        </w:r>
        <w:r w:rsidR="00FE7B46">
          <w:rPr>
            <w:noProof/>
          </w:rPr>
          <w:t>2</w:t>
        </w:r>
        <w:r>
          <w:fldChar w:fldCharType="end"/>
        </w:r>
      </w:p>
    </w:sdtContent>
  </w:sdt>
  <w:p w14:paraId="630F671F" w14:textId="77777777" w:rsidR="00E75314" w:rsidRDefault="00E75314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852"/>
    <w:rsid w:val="000D6D75"/>
    <w:rsid w:val="003C3EC3"/>
    <w:rsid w:val="004E5852"/>
    <w:rsid w:val="00563302"/>
    <w:rsid w:val="005B5399"/>
    <w:rsid w:val="006E62F8"/>
    <w:rsid w:val="007240FA"/>
    <w:rsid w:val="00792930"/>
    <w:rsid w:val="008C43FC"/>
    <w:rsid w:val="00A64465"/>
    <w:rsid w:val="00AA4A93"/>
    <w:rsid w:val="00AE7B1C"/>
    <w:rsid w:val="00B7697B"/>
    <w:rsid w:val="00B9145B"/>
    <w:rsid w:val="00BF6686"/>
    <w:rsid w:val="00C37FC4"/>
    <w:rsid w:val="00C514FC"/>
    <w:rsid w:val="00D376D0"/>
    <w:rsid w:val="00E0226E"/>
    <w:rsid w:val="00E75314"/>
    <w:rsid w:val="00FC2B5D"/>
    <w:rsid w:val="00FE7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085D9"/>
  <w15:docId w15:val="{79030F53-00FE-41EE-A996-3A79E5F4C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376D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376D0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376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376D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376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376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76D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E7531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753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753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753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Главный спец. сектора гос. инф.сист. НПА Мусияка Р.А.</cp:lastModifiedBy>
  <cp:revision>15</cp:revision>
  <cp:lastPrinted>2021-02-19T06:58:00Z</cp:lastPrinted>
  <dcterms:created xsi:type="dcterms:W3CDTF">2020-05-18T10:37:00Z</dcterms:created>
  <dcterms:modified xsi:type="dcterms:W3CDTF">2021-03-23T09:37:00Z</dcterms:modified>
</cp:coreProperties>
</file>