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579B" w14:textId="77777777" w:rsidR="00E133E3" w:rsidRDefault="00E133E3" w:rsidP="00E133E3">
      <w:pPr>
        <w:pStyle w:val="1"/>
        <w:spacing w:after="0"/>
        <w:ind w:left="5660" w:firstLine="0"/>
        <w:jc w:val="both"/>
      </w:pPr>
      <w:r>
        <w:rPr>
          <w:color w:val="000000"/>
        </w:rPr>
        <w:t>Приложение</w:t>
      </w:r>
    </w:p>
    <w:p w14:paraId="64158A22" w14:textId="77777777" w:rsidR="00E133E3" w:rsidRDefault="00E133E3" w:rsidP="00E133E3">
      <w:pPr>
        <w:pStyle w:val="1"/>
        <w:spacing w:after="640"/>
        <w:ind w:left="5660" w:firstLine="20"/>
      </w:pPr>
      <w:r>
        <w:rPr>
          <w:color w:val="000000"/>
        </w:rPr>
        <w:t>к Порядку расчета и взимания платы за пользование водными объектами на основании договора водопользования (пункт 5)</w:t>
      </w:r>
    </w:p>
    <w:p w14:paraId="2961165D" w14:textId="77777777" w:rsidR="00E133E3" w:rsidRDefault="00E133E3" w:rsidP="00E133E3">
      <w:pPr>
        <w:pStyle w:val="1"/>
        <w:ind w:firstLine="720"/>
        <w:jc w:val="both"/>
      </w:pPr>
      <w:r>
        <w:rPr>
          <w:color w:val="000000"/>
        </w:rPr>
        <w:t>1. Ставки платы за 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3653"/>
      </w:tblGrid>
      <w:tr w:rsidR="00E133E3" w14:paraId="4CE0FE70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3C9BA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Бассейны рек, включая притоки всех порядков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E932E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Ставка платы, российских рублей за 100 куб. метров</w:t>
            </w:r>
          </w:p>
        </w:tc>
      </w:tr>
      <w:tr w:rsidR="00E133E3" w14:paraId="14F70DF6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DE767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Северского Донца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34DA8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139,00</w:t>
            </w:r>
          </w:p>
        </w:tc>
      </w:tr>
      <w:tr w:rsidR="00E133E3" w14:paraId="7BBE5913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F475E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Рек Приазовья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1D968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171,00</w:t>
            </w:r>
          </w:p>
        </w:tc>
      </w:tr>
      <w:tr w:rsidR="00E133E3" w14:paraId="6DF231EE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6C1620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Других водных объектов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9BCF0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78,00</w:t>
            </w:r>
          </w:p>
        </w:tc>
      </w:tr>
    </w:tbl>
    <w:p w14:paraId="7F726321" w14:textId="77777777" w:rsidR="00E133E3" w:rsidRDefault="00E133E3" w:rsidP="00E133E3">
      <w:pPr>
        <w:spacing w:after="299" w:line="1" w:lineRule="exact"/>
      </w:pPr>
    </w:p>
    <w:p w14:paraId="6251E9F0" w14:textId="77777777" w:rsidR="00E133E3" w:rsidRDefault="00E133E3" w:rsidP="00E133E3">
      <w:pPr>
        <w:pStyle w:val="1"/>
        <w:ind w:firstLine="720"/>
        <w:jc w:val="both"/>
      </w:pPr>
      <w:r>
        <w:rPr>
          <w:color w:val="000000"/>
        </w:rPr>
        <w:t>2. Ставки платы за использование водных объектов или их частей без забора (изъятия) водных ресурсов для целей производства электрической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4886"/>
      </w:tblGrid>
      <w:tr w:rsidR="00E133E3" w14:paraId="763B2097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88D40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Бассейны рек, включая притоки всех порядков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FD420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Ставка платы (российских рублей за</w:t>
            </w:r>
          </w:p>
          <w:p w14:paraId="4E999D7A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 тыс. кВт ч электроэнергии)</w:t>
            </w:r>
          </w:p>
        </w:tc>
      </w:tr>
      <w:tr w:rsidR="00E133E3" w14:paraId="0CD2CEAF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E47CD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Северского Донца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5628F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10,69</w:t>
            </w:r>
          </w:p>
        </w:tc>
      </w:tr>
      <w:tr w:rsidR="00E133E3" w14:paraId="1F2B90D8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4FD509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Рек Приазовья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C7C5C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9,77</w:t>
            </w:r>
          </w:p>
        </w:tc>
      </w:tr>
    </w:tbl>
    <w:p w14:paraId="65606384" w14:textId="77777777" w:rsidR="00E133E3" w:rsidRDefault="00E133E3" w:rsidP="00E133E3">
      <w:pPr>
        <w:spacing w:after="299" w:line="1" w:lineRule="exact"/>
      </w:pPr>
    </w:p>
    <w:p w14:paraId="3DD6AFDF" w14:textId="77777777" w:rsidR="00E133E3" w:rsidRDefault="00E133E3" w:rsidP="00E133E3">
      <w:pPr>
        <w:pStyle w:val="1"/>
        <w:numPr>
          <w:ilvl w:val="0"/>
          <w:numId w:val="1"/>
        </w:numPr>
        <w:tabs>
          <w:tab w:val="left" w:pos="1023"/>
        </w:tabs>
        <w:ind w:firstLine="720"/>
        <w:jc w:val="both"/>
      </w:pPr>
      <w:bookmarkStart w:id="0" w:name="bookmark45"/>
      <w:bookmarkEnd w:id="0"/>
      <w:r>
        <w:rPr>
          <w:color w:val="000000"/>
        </w:rPr>
        <w:t>Ставки платы за использование акватории поверхностных водных объектов или их частей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3835"/>
      </w:tblGrid>
      <w:tr w:rsidR="00E133E3" w14:paraId="1DDE4E18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5CD95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Водные объекты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CC995" w14:textId="77777777" w:rsidR="00E133E3" w:rsidRDefault="00E133E3" w:rsidP="00EF08CB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Ставка платы (тыс. рублей за 1 кв. км используемой акватории в год)</w:t>
            </w:r>
          </w:p>
        </w:tc>
      </w:tr>
      <w:tr w:rsidR="00E133E3" w14:paraId="3DEDCDBD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6B706" w14:textId="77777777" w:rsidR="00E133E3" w:rsidRDefault="00E133E3" w:rsidP="00EF08CB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1. Речные бассейны: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845E3" w14:textId="77777777" w:rsidR="00E133E3" w:rsidRDefault="00E133E3" w:rsidP="00EF08CB">
            <w:pPr>
              <w:rPr>
                <w:sz w:val="10"/>
                <w:szCs w:val="10"/>
              </w:rPr>
            </w:pPr>
          </w:p>
        </w:tc>
      </w:tr>
      <w:tr w:rsidR="00E133E3" w14:paraId="0E857D4A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A8EF2" w14:textId="77777777" w:rsidR="00E133E3" w:rsidRDefault="00E133E3" w:rsidP="00EF08CB">
            <w:pPr>
              <w:pStyle w:val="a5"/>
              <w:spacing w:after="0"/>
            </w:pPr>
            <w:r>
              <w:rPr>
                <w:color w:val="000000"/>
              </w:rPr>
              <w:t>Северского Донца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AB81A" w14:textId="77777777" w:rsidR="00E133E3" w:rsidRDefault="00E133E3" w:rsidP="00EF08CB">
            <w:pPr>
              <w:pStyle w:val="a5"/>
              <w:spacing w:after="0"/>
              <w:ind w:firstLine="780"/>
            </w:pPr>
            <w:r>
              <w:rPr>
                <w:color w:val="000000"/>
              </w:rPr>
              <w:t>344,4</w:t>
            </w:r>
          </w:p>
        </w:tc>
      </w:tr>
      <w:tr w:rsidR="00E133E3" w14:paraId="21B481AB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42A12" w14:textId="77777777" w:rsidR="00E133E3" w:rsidRDefault="00E133E3" w:rsidP="00EF08CB">
            <w:pPr>
              <w:pStyle w:val="a5"/>
              <w:spacing w:after="0"/>
            </w:pPr>
            <w:r>
              <w:rPr>
                <w:color w:val="000000"/>
              </w:rPr>
              <w:t>Рек Приазовья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EB222" w14:textId="77777777" w:rsidR="00E133E3" w:rsidRDefault="00E133E3" w:rsidP="00EF08CB">
            <w:pPr>
              <w:pStyle w:val="a5"/>
              <w:spacing w:after="0"/>
              <w:ind w:firstLine="780"/>
            </w:pPr>
            <w:r>
              <w:rPr>
                <w:color w:val="000000"/>
              </w:rPr>
              <w:t>344,4</w:t>
            </w:r>
          </w:p>
        </w:tc>
      </w:tr>
      <w:tr w:rsidR="00E133E3" w14:paraId="1196A8C8" w14:textId="77777777" w:rsidTr="00EF08C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DF4342" w14:textId="77777777" w:rsidR="00E133E3" w:rsidRDefault="00E133E3" w:rsidP="00EF08CB">
            <w:pPr>
              <w:pStyle w:val="a5"/>
              <w:spacing w:after="0"/>
              <w:ind w:firstLine="0"/>
              <w:jc w:val="both"/>
            </w:pPr>
            <w:r>
              <w:rPr>
                <w:color w:val="000000"/>
              </w:rPr>
              <w:t>2. Азовское море (в пределах территориального моря Донецкой Народной Республики)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EF0E" w14:textId="77777777" w:rsidR="00E133E3" w:rsidRDefault="00E133E3" w:rsidP="00EF08CB">
            <w:pPr>
              <w:pStyle w:val="a5"/>
              <w:spacing w:after="0"/>
              <w:ind w:firstLine="780"/>
            </w:pPr>
            <w:r>
              <w:rPr>
                <w:color w:val="000000"/>
              </w:rPr>
              <w:t>448,8</w:t>
            </w:r>
          </w:p>
        </w:tc>
      </w:tr>
    </w:tbl>
    <w:p w14:paraId="2E4EE63A" w14:textId="77777777" w:rsidR="0044155E" w:rsidRDefault="00E133E3">
      <w:bookmarkStart w:id="1" w:name="_GoBack"/>
      <w:bookmarkEnd w:id="1"/>
    </w:p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2FD5"/>
    <w:multiLevelType w:val="multilevel"/>
    <w:tmpl w:val="5C5E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73"/>
    <w:rsid w:val="00234096"/>
    <w:rsid w:val="00791882"/>
    <w:rsid w:val="00E133E3"/>
    <w:rsid w:val="00E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7ADE-3415-4EDF-B0F7-93BE57DC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33E3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E133E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133E3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E133E3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2021-05-25T12:41:00Z</dcterms:created>
  <dcterms:modified xsi:type="dcterms:W3CDTF">2021-05-25T12:41:00Z</dcterms:modified>
</cp:coreProperties>
</file>