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64053A" w14:textId="77777777" w:rsidR="00C25182" w:rsidRDefault="00957826" w:rsidP="00C25182">
      <w:pPr>
        <w:pStyle w:val="20"/>
        <w:shd w:val="clear" w:color="auto" w:fill="auto"/>
        <w:spacing w:after="0"/>
        <w:rPr>
          <w:b w:val="0"/>
          <w:bCs w:val="0"/>
          <w:sz w:val="24"/>
          <w:szCs w:val="24"/>
        </w:rPr>
      </w:pPr>
      <w:r w:rsidRPr="00C25182">
        <w:rPr>
          <w:b w:val="0"/>
          <w:bCs w:val="0"/>
          <w:sz w:val="24"/>
          <w:szCs w:val="24"/>
        </w:rPr>
        <w:t>Приложение 3</w:t>
      </w:r>
    </w:p>
    <w:p w14:paraId="49791816" w14:textId="77777777" w:rsidR="00C25182" w:rsidRDefault="00957826" w:rsidP="00C25182">
      <w:pPr>
        <w:pStyle w:val="20"/>
        <w:shd w:val="clear" w:color="auto" w:fill="auto"/>
        <w:spacing w:after="0"/>
        <w:ind w:right="90"/>
        <w:rPr>
          <w:b w:val="0"/>
          <w:bCs w:val="0"/>
          <w:sz w:val="24"/>
          <w:szCs w:val="24"/>
        </w:rPr>
      </w:pPr>
      <w:r w:rsidRPr="00C25182">
        <w:rPr>
          <w:b w:val="0"/>
          <w:bCs w:val="0"/>
          <w:sz w:val="24"/>
          <w:szCs w:val="24"/>
        </w:rPr>
        <w:t xml:space="preserve">к Порядку утверждения </w:t>
      </w:r>
      <w:r w:rsidR="00C25182">
        <w:rPr>
          <w:b w:val="0"/>
          <w:bCs w:val="0"/>
          <w:sz w:val="24"/>
          <w:szCs w:val="24"/>
        </w:rPr>
        <w:t>н</w:t>
      </w:r>
      <w:r w:rsidRPr="00C25182">
        <w:rPr>
          <w:b w:val="0"/>
          <w:bCs w:val="0"/>
          <w:sz w:val="24"/>
          <w:szCs w:val="24"/>
        </w:rPr>
        <w:t xml:space="preserve">ормативов допустимых сбросов веществ и микроорганизмов в водные объекты для водопользователей </w:t>
      </w:r>
    </w:p>
    <w:p w14:paraId="36497268" w14:textId="36D94D59" w:rsidR="00C7546C" w:rsidRPr="00C25182" w:rsidRDefault="00957826" w:rsidP="00C25182">
      <w:pPr>
        <w:pStyle w:val="20"/>
        <w:shd w:val="clear" w:color="auto" w:fill="auto"/>
        <w:ind w:right="90"/>
        <w:rPr>
          <w:b w:val="0"/>
          <w:bCs w:val="0"/>
          <w:sz w:val="24"/>
          <w:szCs w:val="24"/>
        </w:rPr>
      </w:pPr>
      <w:r w:rsidRPr="00C25182">
        <w:rPr>
          <w:b w:val="0"/>
          <w:bCs w:val="0"/>
          <w:sz w:val="24"/>
          <w:szCs w:val="24"/>
        </w:rPr>
        <w:t>(подпункт в) пункта 2.7)</w:t>
      </w:r>
    </w:p>
    <w:p w14:paraId="3AB6C8B0" w14:textId="77777777" w:rsidR="00C7546C" w:rsidRDefault="00957826">
      <w:pPr>
        <w:pStyle w:val="10"/>
        <w:keepNext/>
        <w:keepLines/>
        <w:shd w:val="clear" w:color="auto" w:fill="auto"/>
      </w:pPr>
      <w:bookmarkStart w:id="0" w:name="bookmark0"/>
      <w:bookmarkStart w:id="1" w:name="bookmark1"/>
      <w:r>
        <w:t>Требования к структуре пояснительной записки</w:t>
      </w:r>
      <w:bookmarkEnd w:id="0"/>
      <w:bookmarkEnd w:id="1"/>
    </w:p>
    <w:p w14:paraId="113DD7AA" w14:textId="77777777" w:rsidR="00C7546C" w:rsidRDefault="00957826">
      <w:pPr>
        <w:pStyle w:val="11"/>
        <w:shd w:val="clear" w:color="auto" w:fill="auto"/>
        <w:ind w:firstLine="580"/>
      </w:pPr>
      <w:r>
        <w:t xml:space="preserve">Пояснительная записка включает следующие </w:t>
      </w:r>
      <w:r>
        <w:t>разделы:</w:t>
      </w:r>
    </w:p>
    <w:p w14:paraId="0C87526D" w14:textId="77777777" w:rsidR="00C7546C" w:rsidRDefault="00957826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574"/>
        </w:tabs>
      </w:pPr>
      <w:bookmarkStart w:id="2" w:name="bookmark2"/>
      <w:bookmarkStart w:id="3" w:name="bookmark3"/>
      <w:r>
        <w:t>Введение</w:t>
      </w:r>
      <w:bookmarkEnd w:id="2"/>
      <w:bookmarkEnd w:id="3"/>
    </w:p>
    <w:p w14:paraId="3E71E5E1" w14:textId="77777777" w:rsidR="00C7546C" w:rsidRDefault="00957826">
      <w:pPr>
        <w:pStyle w:val="11"/>
        <w:shd w:val="clear" w:color="auto" w:fill="auto"/>
        <w:ind w:firstLine="580"/>
      </w:pPr>
      <w:r>
        <w:t>Описывается цель, основания утверждения НДС.</w:t>
      </w:r>
    </w:p>
    <w:p w14:paraId="328CD11D" w14:textId="77777777" w:rsidR="00C7546C" w:rsidRDefault="00957826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574"/>
        </w:tabs>
      </w:pPr>
      <w:bookmarkStart w:id="4" w:name="bookmark4"/>
      <w:bookmarkStart w:id="5" w:name="bookmark5"/>
      <w:r>
        <w:t>Структура предприятия</w:t>
      </w:r>
      <w:bookmarkEnd w:id="4"/>
      <w:bookmarkEnd w:id="5"/>
    </w:p>
    <w:p w14:paraId="5F3F2059" w14:textId="77777777" w:rsidR="00C7546C" w:rsidRDefault="00957826">
      <w:pPr>
        <w:pStyle w:val="11"/>
        <w:shd w:val="clear" w:color="auto" w:fill="auto"/>
        <w:ind w:firstLine="580"/>
        <w:jc w:val="both"/>
      </w:pPr>
      <w:r>
        <w:t>Указывается местонахождение и адрес водопользователя (юридический адрес, фактический адрес) описание производства, структура, производственные мощности и основные показате</w:t>
      </w:r>
      <w:r>
        <w:t>ли производства продукции за последние три года.</w:t>
      </w:r>
    </w:p>
    <w:p w14:paraId="13C8D5DE" w14:textId="77777777" w:rsidR="00C7546C" w:rsidRDefault="00957826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574"/>
        </w:tabs>
      </w:pPr>
      <w:bookmarkStart w:id="6" w:name="bookmark6"/>
      <w:bookmarkStart w:id="7" w:name="bookmark7"/>
      <w:r>
        <w:t>Водопотребление и водоотведение</w:t>
      </w:r>
      <w:bookmarkEnd w:id="6"/>
      <w:bookmarkEnd w:id="7"/>
    </w:p>
    <w:p w14:paraId="1AC16FD4" w14:textId="77777777" w:rsidR="00C7546C" w:rsidRDefault="00957826">
      <w:pPr>
        <w:pStyle w:val="11"/>
        <w:shd w:val="clear" w:color="auto" w:fill="auto"/>
        <w:spacing w:after="0"/>
        <w:ind w:firstLine="580"/>
        <w:jc w:val="both"/>
      </w:pPr>
      <w:r>
        <w:t>Описывается технологический процесс, в результате которого образуются сточные воды.</w:t>
      </w:r>
    </w:p>
    <w:p w14:paraId="09EBEB1D" w14:textId="77777777" w:rsidR="00C7546C" w:rsidRDefault="00957826" w:rsidP="00C25182">
      <w:pPr>
        <w:pStyle w:val="11"/>
        <w:shd w:val="clear" w:color="auto" w:fill="auto"/>
        <w:tabs>
          <w:tab w:val="left" w:pos="2885"/>
          <w:tab w:val="left" w:pos="3864"/>
          <w:tab w:val="left" w:pos="6470"/>
        </w:tabs>
        <w:spacing w:after="0"/>
        <w:ind w:firstLine="580"/>
        <w:jc w:val="both"/>
      </w:pPr>
      <w:r>
        <w:t>Приводится описание существующей схемы водопотребления и водоотведения. Указывается протяже</w:t>
      </w:r>
      <w:r>
        <w:t>нность и техническое состояние систем водопотребления</w:t>
      </w:r>
      <w:r>
        <w:tab/>
        <w:t>и</w:t>
      </w:r>
      <w:r>
        <w:tab/>
        <w:t>водоотведения</w:t>
      </w:r>
      <w:r>
        <w:tab/>
        <w:t>(хозяйственно-бытовой,</w:t>
      </w:r>
    </w:p>
    <w:p w14:paraId="3AA77BDF" w14:textId="77777777" w:rsidR="00C7546C" w:rsidRDefault="00957826" w:rsidP="00C25182">
      <w:pPr>
        <w:pStyle w:val="11"/>
        <w:shd w:val="clear" w:color="auto" w:fill="auto"/>
        <w:spacing w:after="0"/>
        <w:ind w:firstLine="0"/>
        <w:jc w:val="both"/>
      </w:pPr>
      <w:r>
        <w:t>производственной, ливневой, дренажной канализации), мест выпусков сточных вод, способы учета сбрасываемых сточных вод с указанием контрольно-измерительных устройст</w:t>
      </w:r>
      <w:r>
        <w:t>в.</w:t>
      </w:r>
    </w:p>
    <w:p w14:paraId="4647E6AA" w14:textId="77777777" w:rsidR="00C7546C" w:rsidRDefault="00957826" w:rsidP="00C25182">
      <w:pPr>
        <w:pStyle w:val="11"/>
        <w:shd w:val="clear" w:color="auto" w:fill="auto"/>
        <w:spacing w:after="640"/>
        <w:ind w:firstLine="580"/>
        <w:jc w:val="both"/>
      </w:pPr>
      <w:r>
        <w:t xml:space="preserve">Приводится динамика водопотребления и водоотведения </w:t>
      </w:r>
      <w:r>
        <w:t>в</w:t>
      </w:r>
      <w:r>
        <w:t>одопользователя за последние три года.</w:t>
      </w:r>
    </w:p>
    <w:p w14:paraId="4F68DAA1" w14:textId="77777777" w:rsidR="00C7546C" w:rsidRDefault="00957826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574"/>
        </w:tabs>
      </w:pPr>
      <w:bookmarkStart w:id="8" w:name="bookmark8"/>
      <w:bookmarkStart w:id="9" w:name="bookmark9"/>
      <w:r>
        <w:t>Очистные сооружения</w:t>
      </w:r>
      <w:bookmarkEnd w:id="8"/>
      <w:bookmarkEnd w:id="9"/>
    </w:p>
    <w:p w14:paraId="04982849" w14:textId="77777777" w:rsidR="00C7546C" w:rsidRDefault="00957826" w:rsidP="00C25182">
      <w:pPr>
        <w:pStyle w:val="11"/>
        <w:shd w:val="clear" w:color="auto" w:fill="auto"/>
        <w:ind w:firstLine="580"/>
        <w:jc w:val="both"/>
      </w:pPr>
      <w:r>
        <w:t xml:space="preserve">Описываются проектная и фактическая мощность, состав, технология очистки сточных вод, эффективность очистки, причины </w:t>
      </w:r>
      <w:r>
        <w:t xml:space="preserve">неэффективной </w:t>
      </w:r>
      <w:r>
        <w:t>р</w:t>
      </w:r>
      <w:r>
        <w:t>аботы.</w:t>
      </w:r>
      <w:r>
        <w:br w:type="page"/>
      </w:r>
    </w:p>
    <w:p w14:paraId="5C4E2B2B" w14:textId="77777777" w:rsidR="00C7546C" w:rsidRDefault="00957826">
      <w:pPr>
        <w:pStyle w:val="11"/>
        <w:shd w:val="clear" w:color="auto" w:fill="auto"/>
        <w:ind w:firstLine="0"/>
        <w:jc w:val="right"/>
      </w:pPr>
      <w:r>
        <w:lastRenderedPageBreak/>
        <w:t>Продолжение Приложения 3</w:t>
      </w:r>
    </w:p>
    <w:p w14:paraId="3DDB08BB" w14:textId="77777777" w:rsidR="00C7546C" w:rsidRDefault="00957826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408"/>
        </w:tabs>
      </w:pPr>
      <w:bookmarkStart w:id="10" w:name="bookmark10"/>
      <w:bookmarkStart w:id="11" w:name="bookmark11"/>
      <w:r>
        <w:t>Гидрографическая, гидрологическая и гидрохимическая</w:t>
      </w:r>
      <w:r>
        <w:br/>
        <w:t>характеристика водного объекта - водоприемника</w:t>
      </w:r>
      <w:bookmarkEnd w:id="10"/>
      <w:bookmarkEnd w:id="11"/>
    </w:p>
    <w:p w14:paraId="16EACE4B" w14:textId="77777777" w:rsidR="00C7546C" w:rsidRDefault="00957826">
      <w:pPr>
        <w:pStyle w:val="11"/>
        <w:shd w:val="clear" w:color="auto" w:fill="auto"/>
        <w:spacing w:after="640"/>
        <w:ind w:firstLine="740"/>
        <w:jc w:val="both"/>
      </w:pPr>
      <w:r>
        <w:t>Гидрографическая и гидрологическая характеристики приводятся на основании официальной научно изданной литерат</w:t>
      </w:r>
      <w:r>
        <w:t xml:space="preserve">уры, гидрохимическая характеристика приводится на основании данных органов исполнительной власти Донецкой Народной Республики, осуществляющих наблюдения за качеством воды в поверхностных водных объектах. Приводится анализ влияния сбрасываемых сточных вод, </w:t>
      </w:r>
      <w:r>
        <w:t>в том числе дренажных вод в водный объект.</w:t>
      </w:r>
    </w:p>
    <w:p w14:paraId="48F8DD5A" w14:textId="77777777" w:rsidR="00C7546C" w:rsidRDefault="00957826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500"/>
        </w:tabs>
        <w:spacing w:after="180" w:line="276" w:lineRule="auto"/>
      </w:pPr>
      <w:bookmarkStart w:id="12" w:name="bookmark12"/>
      <w:bookmarkStart w:id="13" w:name="bookmark13"/>
      <w:r>
        <w:t>Обоснование перечня веществ и микроорганизмов,</w:t>
      </w:r>
      <w:r>
        <w:br/>
        <w:t>сбрасываемых со сточными водами в водные объекты</w:t>
      </w:r>
      <w:bookmarkEnd w:id="12"/>
      <w:bookmarkEnd w:id="13"/>
    </w:p>
    <w:p w14:paraId="0E5091D3" w14:textId="77777777" w:rsidR="00C7546C" w:rsidRDefault="00957826">
      <w:pPr>
        <w:pStyle w:val="11"/>
        <w:shd w:val="clear" w:color="auto" w:fill="auto"/>
        <w:spacing w:after="640"/>
        <w:ind w:firstLine="740"/>
        <w:jc w:val="both"/>
      </w:pPr>
      <w:r>
        <w:t>Обосновывается перечень веществ (показателей) и микроорганизмов, сбрасываемых со сточными водами в водный объект с уч</w:t>
      </w:r>
      <w:r>
        <w:t>етом технологии производства.</w:t>
      </w:r>
    </w:p>
    <w:p w14:paraId="43F7141C" w14:textId="31959804" w:rsidR="00C7546C" w:rsidRDefault="00957826">
      <w:pPr>
        <w:pStyle w:val="11"/>
        <w:numPr>
          <w:ilvl w:val="0"/>
          <w:numId w:val="1"/>
        </w:numPr>
        <w:shd w:val="clear" w:color="auto" w:fill="auto"/>
        <w:tabs>
          <w:tab w:val="left" w:pos="1382"/>
        </w:tabs>
        <w:spacing w:after="0"/>
        <w:ind w:firstLine="740"/>
        <w:jc w:val="both"/>
      </w:pPr>
      <w:r>
        <w:rPr>
          <w:b/>
          <w:bCs/>
        </w:rPr>
        <w:t>Расчет НДС для каждого</w:t>
      </w:r>
      <w:r w:rsidR="00C25182">
        <w:rPr>
          <w:b/>
          <w:bCs/>
        </w:rPr>
        <w:t xml:space="preserve"> в</w:t>
      </w:r>
      <w:r>
        <w:rPr>
          <w:b/>
          <w:bCs/>
        </w:rPr>
        <w:t xml:space="preserve">ыпуска сточных </w:t>
      </w:r>
      <w:r w:rsidR="00C25182">
        <w:rPr>
          <w:b/>
          <w:bCs/>
        </w:rPr>
        <w:t>в</w:t>
      </w:r>
      <w:r>
        <w:rPr>
          <w:b/>
          <w:bCs/>
        </w:rPr>
        <w:t xml:space="preserve">од </w:t>
      </w:r>
      <w:r>
        <w:rPr>
          <w:b/>
          <w:bCs/>
        </w:rPr>
        <w:t>согласн</w:t>
      </w:r>
      <w:r w:rsidR="00C25182">
        <w:rPr>
          <w:b/>
          <w:bCs/>
        </w:rPr>
        <w:t>о</w:t>
      </w:r>
      <w:r>
        <w:rPr>
          <w:b/>
          <w:bCs/>
        </w:rPr>
        <w:t xml:space="preserve"> Методике разработки нормативов допустимых сбросов веществ и микроорганизмов в водные объекты для водопользователей</w:t>
      </w:r>
    </w:p>
    <w:p w14:paraId="78CB4272" w14:textId="77777777" w:rsidR="00C7546C" w:rsidRDefault="00957826">
      <w:pPr>
        <w:spacing w:line="1" w:lineRule="exact"/>
        <w:sectPr w:rsidR="00C7546C" w:rsidSect="00C25182">
          <w:headerReference w:type="even" r:id="rId7"/>
          <w:headerReference w:type="default" r:id="rId8"/>
          <w:pgSz w:w="11900" w:h="16840"/>
          <w:pgMar w:top="1129" w:right="799" w:bottom="2552" w:left="1655" w:header="0" w:footer="3" w:gutter="0"/>
          <w:pgNumType w:start="1"/>
          <w:cols w:space="720"/>
          <w:noEndnote/>
          <w:docGrid w:linePitch="360"/>
        </w:sectPr>
      </w:pPr>
      <w:r>
        <w:rPr>
          <w:noProof/>
        </w:rPr>
        <mc:AlternateContent>
          <mc:Choice Requires="wps">
            <w:drawing>
              <wp:anchor distT="939800" distB="0" distL="0" distR="0" simplePos="0" relativeHeight="125829378" behindDoc="0" locked="0" layoutInCell="1" allowOverlap="1" wp14:anchorId="78603DEA" wp14:editId="1F3443F4">
                <wp:simplePos x="0" y="0"/>
                <wp:positionH relativeFrom="page">
                  <wp:posOffset>1249045</wp:posOffset>
                </wp:positionH>
                <wp:positionV relativeFrom="paragraph">
                  <wp:posOffset>939800</wp:posOffset>
                </wp:positionV>
                <wp:extent cx="1828800" cy="182880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DF7E517" w14:textId="77777777" w:rsidR="00C7546C" w:rsidRDefault="00957826">
                            <w:pPr>
                              <w:pStyle w:val="20"/>
                              <w:pBdr>
                                <w:top w:val="single" w:sz="4" w:space="0" w:color="auto"/>
                              </w:pBdr>
                              <w:shd w:val="clear" w:color="auto" w:fill="auto"/>
                              <w:spacing w:after="0" w:line="240" w:lineRule="auto"/>
                              <w:ind w:left="0" w:right="0"/>
                            </w:pPr>
                            <w:r>
                              <w:t>(Должность руководителя )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98.349999999999994pt;margin-top:74.pt;width:144.pt;height:14.4pt;z-index:-125829375;mso-wrap-distance-left:0;mso-wrap-distance-top:74.pt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pBdr>
                          <w:top w:val="single" w:sz="4" w:space="0" w:color="auto"/>
                        </w:pBdr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(Должность руководителя 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939800" distB="12065" distL="0" distR="0" simplePos="0" relativeHeight="125829380" behindDoc="0" locked="0" layoutInCell="1" allowOverlap="1" wp14:anchorId="331FAA8D" wp14:editId="60DEC4ED">
                <wp:simplePos x="0" y="0"/>
                <wp:positionH relativeFrom="page">
                  <wp:posOffset>4065270</wp:posOffset>
                </wp:positionH>
                <wp:positionV relativeFrom="paragraph">
                  <wp:posOffset>939800</wp:posOffset>
                </wp:positionV>
                <wp:extent cx="563880" cy="170815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880" cy="1708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493BB1D" w14:textId="77777777" w:rsidR="00C7546C" w:rsidRDefault="00957826">
                            <w:pPr>
                              <w:pStyle w:val="20"/>
                              <w:pBdr>
                                <w:top w:val="single" w:sz="4" w:space="0" w:color="auto"/>
                              </w:pBdr>
                              <w:shd w:val="clear" w:color="auto" w:fill="auto"/>
                              <w:spacing w:after="0" w:line="240" w:lineRule="auto"/>
                              <w:ind w:left="0" w:right="0"/>
                            </w:pPr>
                            <w:r>
                              <w:t>подпись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320.10000000000002pt;margin-top:74.pt;width:44.399999999999999pt;height:13.449999999999999pt;z-index:-125829373;mso-wrap-distance-left:0;mso-wrap-distance-top:74.pt;mso-wrap-distance-right:0;mso-wrap-distance-bottom:0.94999999999999996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pBdr>
                          <w:top w:val="single" w:sz="4" w:space="0" w:color="auto"/>
                        </w:pBdr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подпись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942975" distB="8890" distL="0" distR="0" simplePos="0" relativeHeight="125829382" behindDoc="0" locked="0" layoutInCell="1" allowOverlap="1" wp14:anchorId="5D35B2E7" wp14:editId="701D3CF4">
                <wp:simplePos x="0" y="0"/>
                <wp:positionH relativeFrom="page">
                  <wp:posOffset>6235700</wp:posOffset>
                </wp:positionH>
                <wp:positionV relativeFrom="paragraph">
                  <wp:posOffset>942975</wp:posOffset>
                </wp:positionV>
                <wp:extent cx="478790" cy="170815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8790" cy="1708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929F032" w14:textId="77777777" w:rsidR="00C7546C" w:rsidRDefault="00957826">
                            <w:pPr>
                              <w:pStyle w:val="20"/>
                              <w:pBdr>
                                <w:top w:val="single" w:sz="4" w:space="0" w:color="auto"/>
                              </w:pBdr>
                              <w:shd w:val="clear" w:color="auto" w:fill="auto"/>
                              <w:spacing w:after="0" w:line="240" w:lineRule="auto"/>
                              <w:ind w:left="0" w:right="0"/>
                              <w:jc w:val="center"/>
                            </w:pPr>
                            <w:r>
                              <w:rPr>
                                <w:b w:val="0"/>
                                <w:bCs w:val="0"/>
                              </w:rPr>
                              <w:t>Ф.И.О.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491.pt;margin-top:74.25pt;width:37.700000000000003pt;height:13.449999999999999pt;z-index:-125829371;mso-wrap-distance-left:0;mso-wrap-distance-top:74.25pt;mso-wrap-distance-right:0;mso-wrap-distance-bottom:0.69999999999999996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pBdr>
                          <w:top w:val="single" w:sz="4" w:space="0" w:color="auto"/>
                        </w:pBdr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</w:pPr>
                      <w:r>
                        <w:rPr>
                          <w:b w:val="0"/>
                          <w:bCs w:val="0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Ф.И.О.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8C10C2C" w14:textId="77777777" w:rsidR="00C7546C" w:rsidRDefault="00C7546C">
      <w:pPr>
        <w:spacing w:line="240" w:lineRule="exact"/>
        <w:rPr>
          <w:sz w:val="19"/>
          <w:szCs w:val="19"/>
        </w:rPr>
      </w:pPr>
    </w:p>
    <w:p w14:paraId="10FCB819" w14:textId="77777777" w:rsidR="00C7546C" w:rsidRDefault="00C7546C">
      <w:pPr>
        <w:spacing w:before="40" w:after="40" w:line="240" w:lineRule="exact"/>
        <w:rPr>
          <w:sz w:val="19"/>
          <w:szCs w:val="19"/>
        </w:rPr>
      </w:pPr>
    </w:p>
    <w:p w14:paraId="4A2F4ED4" w14:textId="77777777" w:rsidR="00C7546C" w:rsidRDefault="00C7546C">
      <w:pPr>
        <w:spacing w:line="1" w:lineRule="exact"/>
        <w:sectPr w:rsidR="00C7546C">
          <w:type w:val="continuous"/>
          <w:pgSz w:w="11900" w:h="16840"/>
          <w:pgMar w:top="1148" w:right="0" w:bottom="1148" w:left="0" w:header="0" w:footer="3" w:gutter="0"/>
          <w:cols w:space="720"/>
          <w:noEndnote/>
          <w:docGrid w:linePitch="360"/>
        </w:sectPr>
      </w:pPr>
    </w:p>
    <w:p w14:paraId="13EFFA41" w14:textId="45A233DD" w:rsidR="00C7546C" w:rsidRDefault="00957826">
      <w:pPr>
        <w:pStyle w:val="20"/>
        <w:shd w:val="clear" w:color="auto" w:fill="auto"/>
        <w:spacing w:after="0" w:line="240" w:lineRule="auto"/>
        <w:ind w:left="0" w:right="0" w:firstLine="580"/>
      </w:pPr>
      <w:r>
        <w:t xml:space="preserve">* не </w:t>
      </w:r>
      <w:r w:rsidR="00C25182">
        <w:t>у</w:t>
      </w:r>
      <w:r>
        <w:t>к</w:t>
      </w:r>
      <w:r w:rsidR="00C25182">
        <w:t>а</w:t>
      </w:r>
      <w:r>
        <w:t>зыв</w:t>
      </w:r>
      <w:r w:rsidR="00C25182">
        <w:t>а</w:t>
      </w:r>
      <w:r>
        <w:t>ет</w:t>
      </w:r>
      <w:r w:rsidR="00C25182">
        <w:t>с</w:t>
      </w:r>
      <w:r>
        <w:t>я физическими лиц</w:t>
      </w:r>
      <w:bookmarkStart w:id="14" w:name="_GoBack"/>
      <w:bookmarkEnd w:id="14"/>
      <w:r>
        <w:t>ами-предпринимателями и физическими лицами</w:t>
      </w:r>
    </w:p>
    <w:sectPr w:rsidR="00C7546C">
      <w:type w:val="continuous"/>
      <w:pgSz w:w="11900" w:h="16840"/>
      <w:pgMar w:top="1148" w:right="799" w:bottom="1148" w:left="165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5C993A" w14:textId="77777777" w:rsidR="00957826" w:rsidRDefault="00957826">
      <w:r>
        <w:separator/>
      </w:r>
    </w:p>
  </w:endnote>
  <w:endnote w:type="continuationSeparator" w:id="0">
    <w:p w14:paraId="3FE60DCD" w14:textId="77777777" w:rsidR="00957826" w:rsidRDefault="009578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64F3EB" w14:textId="77777777" w:rsidR="00957826" w:rsidRDefault="00957826"/>
  </w:footnote>
  <w:footnote w:type="continuationSeparator" w:id="0">
    <w:p w14:paraId="258D9166" w14:textId="77777777" w:rsidR="00957826" w:rsidRDefault="0095782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D58811" w14:textId="77777777" w:rsidR="00C7546C" w:rsidRDefault="00957826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0AB8B247" wp14:editId="6A9C01A4">
              <wp:simplePos x="0" y="0"/>
              <wp:positionH relativeFrom="page">
                <wp:posOffset>4244975</wp:posOffset>
              </wp:positionH>
              <wp:positionV relativeFrom="page">
                <wp:posOffset>494030</wp:posOffset>
              </wp:positionV>
              <wp:extent cx="54610" cy="8826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610" cy="882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1D3CB9E" w14:textId="77777777" w:rsidR="00C7546C" w:rsidRDefault="00957826">
                          <w:pPr>
                            <w:pStyle w:val="22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t>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34.25pt;margin-top:38.899999999999999pt;width:4.2999999999999998pt;height:6.9500000000000002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  <w:shd w:val="clear" w:color="auto" w:fill="auto"/>
                        <w:lang w:val="ru-RU" w:eastAsia="ru-RU" w:bidi="ru-RU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BC826B" w14:textId="77777777" w:rsidR="00C7546C" w:rsidRDefault="00C7546C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7764BB"/>
    <w:multiLevelType w:val="multilevel"/>
    <w:tmpl w:val="43966006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46C"/>
    <w:rsid w:val="00957826"/>
    <w:rsid w:val="00C25182"/>
    <w:rsid w:val="00C75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50E02"/>
  <w15:docId w15:val="{0693469B-2546-4423-93DD-16C7B691F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20" w:line="264" w:lineRule="auto"/>
      <w:ind w:left="5400" w:right="380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30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1">
    <w:name w:val="Основной текст1"/>
    <w:basedOn w:val="a"/>
    <w:link w:val="a3"/>
    <w:pPr>
      <w:shd w:val="clear" w:color="auto" w:fill="FFFFFF"/>
      <w:spacing w:after="300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Колонтитул (2)"/>
    <w:basedOn w:val="a"/>
    <w:link w:val="21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341</Words>
  <Characters>1948</Characters>
  <DocSecurity>0</DocSecurity>
  <Lines>16</Lines>
  <Paragraphs>4</Paragraphs>
  <ScaleCrop>false</ScaleCrop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terms:created xsi:type="dcterms:W3CDTF">2021-06-07T14:15:00Z</dcterms:created>
  <dcterms:modified xsi:type="dcterms:W3CDTF">2021-06-07T14:21:00Z</dcterms:modified>
</cp:coreProperties>
</file>