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285B" w14:textId="77777777" w:rsidR="000430EC" w:rsidRDefault="000430EC" w:rsidP="000430EC">
      <w:pPr>
        <w:ind w:firstLine="5670"/>
      </w:pPr>
      <w:r>
        <w:t>Приложение № 5</w:t>
      </w:r>
    </w:p>
    <w:p w14:paraId="3330DA0A" w14:textId="77777777" w:rsidR="000430EC" w:rsidRDefault="000430EC" w:rsidP="000430EC">
      <w:pPr>
        <w:ind w:firstLine="5670"/>
      </w:pPr>
      <w:r>
        <w:t>к Постановлению Президиума</w:t>
      </w:r>
    </w:p>
    <w:p w14:paraId="74298733" w14:textId="77777777" w:rsidR="000430EC" w:rsidRDefault="000430EC" w:rsidP="000430EC">
      <w:pPr>
        <w:ind w:firstLine="5670"/>
      </w:pPr>
      <w:r>
        <w:t>Совета Министров</w:t>
      </w:r>
    </w:p>
    <w:p w14:paraId="783499FF" w14:textId="77777777" w:rsidR="000430EC" w:rsidRDefault="000430EC" w:rsidP="000430EC">
      <w:pPr>
        <w:ind w:firstLine="5670"/>
      </w:pPr>
      <w:r>
        <w:t>Донецкой Народной Республики</w:t>
      </w:r>
    </w:p>
    <w:p w14:paraId="424AC473" w14:textId="77777777" w:rsidR="000430EC" w:rsidRDefault="000430EC" w:rsidP="000430EC">
      <w:pPr>
        <w:ind w:firstLine="5670"/>
      </w:pPr>
      <w:r>
        <w:t xml:space="preserve">от 18.04.2015 г. № 6-4 </w:t>
      </w:r>
    </w:p>
    <w:p w14:paraId="14E6B89E" w14:textId="25763137" w:rsidR="0019067A" w:rsidRPr="0019067A" w:rsidRDefault="0019067A" w:rsidP="000430EC">
      <w:pPr>
        <w:ind w:firstLine="5670"/>
        <w:rPr>
          <w:i/>
          <w:color w:val="7F7F7F" w:themeColor="text1" w:themeTint="80"/>
        </w:rPr>
      </w:pPr>
      <w:r>
        <w:t>(</w:t>
      </w:r>
      <w:r w:rsidRPr="0019067A">
        <w:rPr>
          <w:i/>
          <w:color w:val="7F7F7F" w:themeColor="text1" w:themeTint="80"/>
        </w:rPr>
        <w:t xml:space="preserve">в ред. Постановления Совета </w:t>
      </w:r>
    </w:p>
    <w:p w14:paraId="01CE188C" w14:textId="703016FF" w:rsidR="0019067A" w:rsidRPr="0019067A" w:rsidRDefault="0019067A" w:rsidP="0019067A">
      <w:pPr>
        <w:ind w:firstLine="5670"/>
        <w:rPr>
          <w:rStyle w:val="a3"/>
          <w:i/>
          <w:color w:val="66B0FB" w:themeColor="hyperlink" w:themeTint="80"/>
        </w:rPr>
      </w:pPr>
      <w:r w:rsidRPr="0019067A">
        <w:rPr>
          <w:i/>
          <w:color w:val="7F7F7F" w:themeColor="text1" w:themeTint="80"/>
        </w:rPr>
        <w:t xml:space="preserve">Министров ДНР </w:t>
      </w:r>
      <w:r>
        <w:rPr>
          <w:i/>
          <w:color w:val="7F7F7F" w:themeColor="text1" w:themeTint="80"/>
        </w:rPr>
        <w:fldChar w:fldCharType="begin"/>
      </w:r>
      <w:r>
        <w:rPr>
          <w:i/>
          <w:color w:val="7F7F7F" w:themeColor="text1" w:themeTint="80"/>
        </w:rPr>
        <w:instrText xml:space="preserve"> HYPERLINK "https://gisnpa-dnr.ru/npa/0003-10-48-20180810/" </w:instrText>
      </w:r>
      <w:r>
        <w:rPr>
          <w:i/>
          <w:color w:val="7F7F7F" w:themeColor="text1" w:themeTint="80"/>
        </w:rPr>
        <w:fldChar w:fldCharType="separate"/>
      </w:r>
      <w:r w:rsidRPr="0019067A">
        <w:rPr>
          <w:rStyle w:val="a3"/>
          <w:i/>
          <w:color w:val="66B0FB" w:themeColor="hyperlink" w:themeTint="80"/>
        </w:rPr>
        <w:t xml:space="preserve">от 10.08.2018 </w:t>
      </w:r>
    </w:p>
    <w:p w14:paraId="50D0C484" w14:textId="0476AB68" w:rsidR="0019067A" w:rsidRDefault="0019067A" w:rsidP="0019067A">
      <w:pPr>
        <w:ind w:firstLine="5670"/>
      </w:pPr>
      <w:r w:rsidRPr="0019067A">
        <w:rPr>
          <w:rStyle w:val="a3"/>
          <w:i/>
          <w:color w:val="66B0FB" w:themeColor="hyperlink" w:themeTint="80"/>
        </w:rPr>
        <w:t>№ 10-48</w:t>
      </w:r>
      <w:r>
        <w:rPr>
          <w:i/>
          <w:color w:val="7F7F7F" w:themeColor="text1" w:themeTint="80"/>
        </w:rPr>
        <w:fldChar w:fldCharType="end"/>
      </w:r>
      <w:r>
        <w:t>)</w:t>
      </w:r>
    </w:p>
    <w:p w14:paraId="5C112D35" w14:textId="1A004164" w:rsidR="0019067A" w:rsidRDefault="0019067A" w:rsidP="0019067A">
      <w:pPr>
        <w:ind w:firstLine="0"/>
      </w:pPr>
    </w:p>
    <w:p w14:paraId="16D96BD4" w14:textId="006792FA" w:rsidR="0019067A" w:rsidRDefault="0019067A" w:rsidP="0019067A">
      <w:pPr>
        <w:ind w:firstLine="0"/>
      </w:pPr>
    </w:p>
    <w:p w14:paraId="207E21DE" w14:textId="21E5F919" w:rsidR="0019067A" w:rsidRPr="00064620" w:rsidRDefault="0019067A" w:rsidP="0019067A">
      <w:pPr>
        <w:ind w:firstLine="0"/>
        <w:rPr>
          <w:szCs w:val="28"/>
        </w:rPr>
      </w:pPr>
    </w:p>
    <w:p w14:paraId="4DA5406B" w14:textId="77777777" w:rsidR="00064620" w:rsidRPr="00064620" w:rsidRDefault="00064620" w:rsidP="00064620">
      <w:pPr>
        <w:jc w:val="center"/>
        <w:rPr>
          <w:rFonts w:cs="Times New Roman"/>
          <w:b/>
          <w:bCs/>
          <w:szCs w:val="28"/>
        </w:rPr>
      </w:pPr>
      <w:r w:rsidRPr="00064620">
        <w:rPr>
          <w:rFonts w:cs="Times New Roman"/>
          <w:b/>
          <w:bCs/>
          <w:szCs w:val="28"/>
        </w:rPr>
        <w:t>СТАВКИ</w:t>
      </w:r>
    </w:p>
    <w:p w14:paraId="57A519F1" w14:textId="77777777" w:rsidR="00064620" w:rsidRPr="00064620" w:rsidRDefault="00064620" w:rsidP="00064620">
      <w:pPr>
        <w:jc w:val="center"/>
        <w:rPr>
          <w:rFonts w:cs="Times New Roman"/>
          <w:b/>
          <w:bCs/>
          <w:szCs w:val="28"/>
        </w:rPr>
      </w:pPr>
      <w:r w:rsidRPr="00064620">
        <w:rPr>
          <w:rFonts w:cs="Times New Roman"/>
          <w:b/>
          <w:bCs/>
          <w:szCs w:val="28"/>
        </w:rPr>
        <w:t>почасовой оплаты труда работников всех отраслей экономики</w:t>
      </w:r>
    </w:p>
    <w:p w14:paraId="73E120EB" w14:textId="77777777" w:rsidR="00064620" w:rsidRPr="00064620" w:rsidRDefault="00064620" w:rsidP="00064620">
      <w:pPr>
        <w:jc w:val="center"/>
        <w:rPr>
          <w:rFonts w:cs="Times New Roman"/>
          <w:b/>
          <w:bCs/>
          <w:szCs w:val="28"/>
        </w:rPr>
      </w:pPr>
      <w:r w:rsidRPr="00064620">
        <w:rPr>
          <w:rFonts w:cs="Times New Roman"/>
          <w:b/>
          <w:bCs/>
          <w:szCs w:val="28"/>
        </w:rPr>
        <w:t>за проведение учебных занятий</w:t>
      </w:r>
    </w:p>
    <w:p w14:paraId="1EB8C691" w14:textId="77777777" w:rsidR="00064620" w:rsidRPr="00064620" w:rsidRDefault="00064620" w:rsidP="00064620">
      <w:pPr>
        <w:jc w:val="center"/>
        <w:rPr>
          <w:rFonts w:cs="Times New Roman"/>
          <w:b/>
          <w:bCs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1481"/>
        <w:gridCol w:w="1244"/>
        <w:gridCol w:w="1419"/>
        <w:gridCol w:w="1498"/>
      </w:tblGrid>
      <w:tr w:rsidR="00064620" w:rsidRPr="00064620" w14:paraId="7DB22B71" w14:textId="77777777" w:rsidTr="00064620">
        <w:trPr>
          <w:trHeight w:val="659"/>
          <w:jc w:val="center"/>
        </w:trPr>
        <w:tc>
          <w:tcPr>
            <w:tcW w:w="3958" w:type="dxa"/>
            <w:vMerge w:val="restart"/>
            <w:vAlign w:val="center"/>
          </w:tcPr>
          <w:p w14:paraId="31A6716F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Контингент</w:t>
            </w:r>
            <w:bookmarkStart w:id="0" w:name="_GoBack"/>
            <w:bookmarkEnd w:id="0"/>
          </w:p>
        </w:tc>
        <w:tc>
          <w:tcPr>
            <w:tcW w:w="5503" w:type="dxa"/>
            <w:gridSpan w:val="4"/>
            <w:vAlign w:val="center"/>
          </w:tcPr>
          <w:p w14:paraId="595A711C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Ставки почасовой оплаты в процентах к окладу (ставки) работника I тарифного разряда</w:t>
            </w:r>
          </w:p>
        </w:tc>
      </w:tr>
      <w:tr w:rsidR="00064620" w:rsidRPr="00064620" w14:paraId="4F098F89" w14:textId="77777777" w:rsidTr="00064620">
        <w:trPr>
          <w:trHeight w:val="458"/>
          <w:jc w:val="center"/>
        </w:trPr>
        <w:tc>
          <w:tcPr>
            <w:tcW w:w="3958" w:type="dxa"/>
            <w:vMerge/>
            <w:vAlign w:val="center"/>
          </w:tcPr>
          <w:p w14:paraId="373979F3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33082855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профессор</w:t>
            </w:r>
          </w:p>
        </w:tc>
        <w:tc>
          <w:tcPr>
            <w:tcW w:w="1244" w:type="dxa"/>
            <w:vMerge w:val="restart"/>
            <w:noWrap/>
            <w:vAlign w:val="center"/>
          </w:tcPr>
          <w:p w14:paraId="5B00228A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доктора наук</w:t>
            </w:r>
          </w:p>
        </w:tc>
        <w:tc>
          <w:tcPr>
            <w:tcW w:w="1419" w:type="dxa"/>
            <w:vMerge w:val="restart"/>
            <w:vAlign w:val="center"/>
          </w:tcPr>
          <w:p w14:paraId="2F39E3EC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доцент или кандидат наук</w:t>
            </w:r>
          </w:p>
        </w:tc>
        <w:tc>
          <w:tcPr>
            <w:tcW w:w="1498" w:type="dxa"/>
            <w:vMerge w:val="restart"/>
          </w:tcPr>
          <w:p w14:paraId="5AE99BC4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лица, которые не имеют научной степени</w:t>
            </w:r>
          </w:p>
        </w:tc>
      </w:tr>
      <w:tr w:rsidR="00064620" w:rsidRPr="00064620" w14:paraId="281C50C4" w14:textId="77777777" w:rsidTr="00064620">
        <w:trPr>
          <w:trHeight w:val="458"/>
          <w:jc w:val="center"/>
        </w:trPr>
        <w:tc>
          <w:tcPr>
            <w:tcW w:w="3958" w:type="dxa"/>
            <w:vMerge/>
            <w:vAlign w:val="center"/>
          </w:tcPr>
          <w:p w14:paraId="3CD452BC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14:paraId="3876D994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4285D017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14:paraId="228CED94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14:paraId="13831DD6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</w:tr>
      <w:tr w:rsidR="00064620" w:rsidRPr="00064620" w14:paraId="31FDB0F8" w14:textId="77777777" w:rsidTr="00064620">
        <w:trPr>
          <w:trHeight w:val="457"/>
          <w:jc w:val="center"/>
        </w:trPr>
        <w:tc>
          <w:tcPr>
            <w:tcW w:w="3958" w:type="dxa"/>
            <w:vMerge/>
            <w:vAlign w:val="center"/>
          </w:tcPr>
          <w:p w14:paraId="6153479E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14:paraId="52EF5F20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44212997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14:paraId="47454CF6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498" w:type="dxa"/>
            <w:vMerge/>
            <w:vAlign w:val="center"/>
          </w:tcPr>
          <w:p w14:paraId="48A661AB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</w:tr>
      <w:tr w:rsidR="00064620" w:rsidRPr="00064620" w14:paraId="31F0E71C" w14:textId="77777777" w:rsidTr="00064620">
        <w:trPr>
          <w:trHeight w:val="2737"/>
          <w:jc w:val="center"/>
        </w:trPr>
        <w:tc>
          <w:tcPr>
            <w:tcW w:w="3958" w:type="dxa"/>
            <w:vAlign w:val="center"/>
          </w:tcPr>
          <w:p w14:paraId="6C7AD762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 xml:space="preserve">Учащиеся общеобразовательных организаций, студенты профессиональных образовательных организаций, рабочие, работники, слушатели курсов, которые занимают должности, соответствующие </w:t>
            </w:r>
          </w:p>
          <w:p w14:paraId="3FA5BAC5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подготовке по образовательной программе специалиста среднего звена, бакалавра. Переподготовка кадров по дополнительным профессиональным программам лиц, имеющих среднее профессиональное образование (специалист среднего звена) или высшее профессиональное образование (бакалавриат).</w:t>
            </w:r>
          </w:p>
        </w:tc>
        <w:tc>
          <w:tcPr>
            <w:tcW w:w="1342" w:type="dxa"/>
            <w:noWrap/>
            <w:vAlign w:val="center"/>
          </w:tcPr>
          <w:p w14:paraId="53FAEE42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5,04</w:t>
            </w:r>
          </w:p>
        </w:tc>
        <w:tc>
          <w:tcPr>
            <w:tcW w:w="1244" w:type="dxa"/>
            <w:noWrap/>
            <w:vAlign w:val="center"/>
          </w:tcPr>
          <w:p w14:paraId="5C9339E2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3,99</w:t>
            </w:r>
          </w:p>
        </w:tc>
        <w:tc>
          <w:tcPr>
            <w:tcW w:w="1419" w:type="dxa"/>
            <w:noWrap/>
            <w:vAlign w:val="center"/>
          </w:tcPr>
          <w:p w14:paraId="17208020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3,4</w:t>
            </w:r>
          </w:p>
        </w:tc>
        <w:tc>
          <w:tcPr>
            <w:tcW w:w="1498" w:type="dxa"/>
            <w:noWrap/>
            <w:vAlign w:val="center"/>
          </w:tcPr>
          <w:p w14:paraId="54E00A1D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2,85</w:t>
            </w:r>
          </w:p>
        </w:tc>
      </w:tr>
      <w:tr w:rsidR="00064620" w:rsidRPr="00064620" w14:paraId="7F7A68AB" w14:textId="77777777" w:rsidTr="00064620">
        <w:trPr>
          <w:trHeight w:val="601"/>
          <w:jc w:val="center"/>
        </w:trPr>
        <w:tc>
          <w:tcPr>
            <w:tcW w:w="3958" w:type="dxa"/>
            <w:vAlign w:val="bottom"/>
          </w:tcPr>
          <w:p w14:paraId="01DED838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lastRenderedPageBreak/>
              <w:t>Студенты организаций высшего профессионального образования</w:t>
            </w:r>
          </w:p>
        </w:tc>
        <w:tc>
          <w:tcPr>
            <w:tcW w:w="1342" w:type="dxa"/>
            <w:noWrap/>
            <w:vAlign w:val="center"/>
          </w:tcPr>
          <w:p w14:paraId="5D1994EA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9,35</w:t>
            </w:r>
          </w:p>
        </w:tc>
        <w:tc>
          <w:tcPr>
            <w:tcW w:w="1244" w:type="dxa"/>
            <w:noWrap/>
            <w:vAlign w:val="center"/>
          </w:tcPr>
          <w:p w14:paraId="3972B42B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7,39</w:t>
            </w:r>
          </w:p>
        </w:tc>
        <w:tc>
          <w:tcPr>
            <w:tcW w:w="1419" w:type="dxa"/>
            <w:noWrap/>
            <w:vAlign w:val="center"/>
          </w:tcPr>
          <w:p w14:paraId="0076BA54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5,7</w:t>
            </w:r>
          </w:p>
        </w:tc>
        <w:tc>
          <w:tcPr>
            <w:tcW w:w="1498" w:type="dxa"/>
            <w:noWrap/>
            <w:vAlign w:val="center"/>
          </w:tcPr>
          <w:p w14:paraId="65D6E0C9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4,55</w:t>
            </w:r>
          </w:p>
        </w:tc>
      </w:tr>
      <w:tr w:rsidR="00064620" w:rsidRPr="00064620" w14:paraId="45BE81BE" w14:textId="77777777" w:rsidTr="00064620">
        <w:trPr>
          <w:trHeight w:val="1803"/>
          <w:jc w:val="center"/>
        </w:trPr>
        <w:tc>
          <w:tcPr>
            <w:tcW w:w="3958" w:type="dxa"/>
            <w:vAlign w:val="bottom"/>
          </w:tcPr>
          <w:p w14:paraId="160E51C6" w14:textId="77777777" w:rsidR="00064620" w:rsidRPr="00064620" w:rsidRDefault="00064620" w:rsidP="0006462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Аспиранты, слушатели курсов, которые занимают должности, соответствующие</w:t>
            </w:r>
            <w:r w:rsidRPr="00064620">
              <w:rPr>
                <w:rFonts w:cs="Times New Roman"/>
                <w:color w:val="000000"/>
                <w:szCs w:val="28"/>
              </w:rPr>
              <w:br/>
              <w:t>подготовке по образовательной программе специалиста, магистра.</w:t>
            </w:r>
            <w:r w:rsidRPr="00064620">
              <w:rPr>
                <w:rFonts w:cs="Times New Roman"/>
                <w:color w:val="000000"/>
                <w:szCs w:val="28"/>
              </w:rPr>
              <w:br/>
              <w:t>Переподготовка кадров по дополнительным профессиональным программам лиц, имеющих высшее профессиональное образование (специалитет, магистратура).</w:t>
            </w:r>
          </w:p>
        </w:tc>
        <w:tc>
          <w:tcPr>
            <w:tcW w:w="1342" w:type="dxa"/>
            <w:noWrap/>
            <w:vAlign w:val="center"/>
          </w:tcPr>
          <w:p w14:paraId="3E63D0E7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10,78</w:t>
            </w:r>
          </w:p>
        </w:tc>
        <w:tc>
          <w:tcPr>
            <w:tcW w:w="1244" w:type="dxa"/>
            <w:noWrap/>
            <w:vAlign w:val="center"/>
          </w:tcPr>
          <w:p w14:paraId="1651FBB2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8,53</w:t>
            </w:r>
          </w:p>
        </w:tc>
        <w:tc>
          <w:tcPr>
            <w:tcW w:w="1419" w:type="dxa"/>
            <w:noWrap/>
            <w:vAlign w:val="center"/>
          </w:tcPr>
          <w:p w14:paraId="6231A3F8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6,82</w:t>
            </w:r>
          </w:p>
        </w:tc>
        <w:tc>
          <w:tcPr>
            <w:tcW w:w="1498" w:type="dxa"/>
            <w:noWrap/>
            <w:vAlign w:val="center"/>
          </w:tcPr>
          <w:p w14:paraId="256C45CD" w14:textId="77777777" w:rsidR="00064620" w:rsidRPr="00064620" w:rsidRDefault="00064620" w:rsidP="0006462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064620">
              <w:rPr>
                <w:rFonts w:cs="Times New Roman"/>
                <w:color w:val="000000"/>
                <w:szCs w:val="28"/>
              </w:rPr>
              <w:t>5,7</w:t>
            </w:r>
          </w:p>
        </w:tc>
      </w:tr>
    </w:tbl>
    <w:p w14:paraId="0E9205D5" w14:textId="12F67660" w:rsidR="0019067A" w:rsidRDefault="0019067A" w:rsidP="0019067A">
      <w:pPr>
        <w:ind w:firstLine="0"/>
      </w:pPr>
    </w:p>
    <w:sectPr w:rsidR="0019067A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E7"/>
    <w:rsid w:val="000430EC"/>
    <w:rsid w:val="00064620"/>
    <w:rsid w:val="0019067A"/>
    <w:rsid w:val="003056E7"/>
    <w:rsid w:val="00453069"/>
    <w:rsid w:val="007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F87B"/>
  <w15:chartTrackingRefBased/>
  <w15:docId w15:val="{3D9F246E-D9C6-40DE-9237-00FD476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6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4</cp:revision>
  <dcterms:created xsi:type="dcterms:W3CDTF">2019-05-27T07:48:00Z</dcterms:created>
  <dcterms:modified xsi:type="dcterms:W3CDTF">2019-05-27T08:48:00Z</dcterms:modified>
</cp:coreProperties>
</file>