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B0D0" w14:textId="77777777" w:rsidR="00E61A3E" w:rsidRPr="00F01072" w:rsidRDefault="00EB65C3" w:rsidP="00E61A3E">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Приложение</w:t>
      </w:r>
      <w:r w:rsidR="00702A72" w:rsidRPr="00F01072">
        <w:rPr>
          <w:rFonts w:ascii="Times New Roman" w:hAnsi="Times New Roman" w:cs="Times New Roman"/>
          <w:color w:val="auto"/>
          <w:sz w:val="28"/>
          <w:szCs w:val="28"/>
          <w:lang w:eastAsia="ru-RU"/>
        </w:rPr>
        <w:t> </w:t>
      </w:r>
      <w:r w:rsidR="00CC22BB" w:rsidRPr="00F01072">
        <w:rPr>
          <w:rFonts w:ascii="Times New Roman" w:hAnsi="Times New Roman" w:cs="Times New Roman"/>
          <w:color w:val="auto"/>
          <w:sz w:val="28"/>
          <w:szCs w:val="28"/>
          <w:lang w:eastAsia="ru-RU"/>
        </w:rPr>
        <w:t>4</w:t>
      </w:r>
      <w:r w:rsidRPr="00F01072">
        <w:rPr>
          <w:rFonts w:ascii="Times New Roman" w:hAnsi="Times New Roman" w:cs="Times New Roman"/>
          <w:color w:val="auto"/>
          <w:sz w:val="28"/>
          <w:szCs w:val="28"/>
          <w:lang w:eastAsia="ru-RU"/>
        </w:rPr>
        <w:t> </w:t>
      </w:r>
    </w:p>
    <w:p w14:paraId="04C91733" w14:textId="77777777" w:rsidR="00EB65C3" w:rsidRPr="00F01072" w:rsidRDefault="00EB65C3" w:rsidP="00E61A3E">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 Методическим указаниям по разработке нормативов допустимого воздействия на водные объекты</w:t>
      </w:r>
      <w:bookmarkStart w:id="0" w:name="l712"/>
      <w:bookmarkStart w:id="1" w:name="l421"/>
      <w:bookmarkEnd w:id="0"/>
      <w:bookmarkEnd w:id="1"/>
    </w:p>
    <w:p w14:paraId="318BA7EA" w14:textId="77777777" w:rsidR="00C9632B" w:rsidRPr="00F01072" w:rsidRDefault="00C9632B" w:rsidP="00E61A3E">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(пункт </w:t>
      </w:r>
      <w:r w:rsidR="00C060B1" w:rsidRPr="00F01072">
        <w:rPr>
          <w:rFonts w:ascii="Times New Roman" w:hAnsi="Times New Roman" w:cs="Times New Roman"/>
          <w:color w:val="auto"/>
          <w:sz w:val="28"/>
          <w:szCs w:val="28"/>
          <w:lang w:eastAsia="ru-RU"/>
        </w:rPr>
        <w:t>18</w:t>
      </w:r>
      <w:r w:rsidR="00F451E5" w:rsidRPr="00F01072">
        <w:rPr>
          <w:rFonts w:ascii="Times New Roman" w:hAnsi="Times New Roman" w:cs="Times New Roman"/>
          <w:color w:val="auto"/>
          <w:sz w:val="28"/>
          <w:szCs w:val="28"/>
          <w:lang w:eastAsia="ru-RU"/>
        </w:rPr>
        <w:t>, </w:t>
      </w:r>
      <w:r w:rsidR="00FA2933" w:rsidRPr="00F01072">
        <w:rPr>
          <w:rFonts w:ascii="Times New Roman" w:hAnsi="Times New Roman" w:cs="Times New Roman"/>
          <w:color w:val="auto"/>
          <w:sz w:val="28"/>
          <w:szCs w:val="28"/>
          <w:lang w:eastAsia="ru-RU"/>
        </w:rPr>
        <w:t>2</w:t>
      </w:r>
      <w:r w:rsidR="005E5057" w:rsidRPr="00F01072">
        <w:rPr>
          <w:rFonts w:ascii="Times New Roman" w:hAnsi="Times New Roman" w:cs="Times New Roman"/>
          <w:color w:val="auto"/>
          <w:sz w:val="28"/>
          <w:szCs w:val="28"/>
          <w:lang w:eastAsia="ru-RU"/>
        </w:rPr>
        <w:t>4</w:t>
      </w:r>
      <w:r w:rsidRPr="00F01072">
        <w:rPr>
          <w:rFonts w:ascii="Times New Roman" w:hAnsi="Times New Roman" w:cs="Times New Roman"/>
          <w:color w:val="auto"/>
          <w:sz w:val="28"/>
          <w:szCs w:val="28"/>
          <w:lang w:eastAsia="ru-RU"/>
        </w:rPr>
        <w:t>)</w:t>
      </w:r>
    </w:p>
    <w:p w14:paraId="55B5922D" w14:textId="77777777" w:rsidR="00E61A3E" w:rsidRPr="00F01072" w:rsidRDefault="00E61A3E" w:rsidP="00DE4C5B">
      <w:pPr>
        <w:pStyle w:val="a6"/>
        <w:spacing w:after="0" w:line="240" w:lineRule="auto"/>
        <w:textAlignment w:val="baseline"/>
        <w:rPr>
          <w:rFonts w:ascii="Times New Roman" w:hAnsi="Times New Roman" w:cs="Times New Roman"/>
          <w:color w:val="auto"/>
          <w:sz w:val="28"/>
          <w:szCs w:val="28"/>
          <w:lang w:eastAsia="ru-RU"/>
        </w:rPr>
      </w:pPr>
      <w:bookmarkStart w:id="2" w:name="h714"/>
      <w:bookmarkEnd w:id="2"/>
    </w:p>
    <w:p w14:paraId="31B59DD8" w14:textId="77777777" w:rsidR="00EB65C3" w:rsidRPr="00F01072" w:rsidRDefault="00C9632B" w:rsidP="00E61A3E">
      <w:pPr>
        <w:pStyle w:val="a6"/>
        <w:spacing w:after="0" w:line="240" w:lineRule="auto"/>
        <w:ind w:firstLine="0"/>
        <w:jc w:val="center"/>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Расчет нормативов допустимого воздействия по изъятию водных ресурсов (НДВ</w:t>
      </w:r>
      <w:r w:rsidR="00CD59ED" w:rsidRPr="00F01072">
        <w:rPr>
          <w:rFonts w:ascii="Times New Roman" w:hAnsi="Times New Roman" w:cs="Times New Roman"/>
          <w:color w:val="auto"/>
          <w:sz w:val="28"/>
          <w:szCs w:val="28"/>
          <w:lang w:eastAsia="ru-RU"/>
        </w:rPr>
        <w:t>из</w:t>
      </w:r>
      <w:r w:rsidRPr="00F01072">
        <w:rPr>
          <w:rFonts w:ascii="Times New Roman" w:hAnsi="Times New Roman" w:cs="Times New Roman"/>
          <w:color w:val="auto"/>
          <w:sz w:val="28"/>
          <w:szCs w:val="28"/>
          <w:lang w:eastAsia="ru-RU"/>
        </w:rPr>
        <w:t>)</w:t>
      </w:r>
    </w:p>
    <w:p w14:paraId="1F75249D" w14:textId="77777777" w:rsidR="00E61A3E" w:rsidRPr="00F01072" w:rsidRDefault="00E61A3E" w:rsidP="00E61A3E">
      <w:pPr>
        <w:pStyle w:val="a6"/>
        <w:spacing w:after="0" w:line="240" w:lineRule="auto"/>
        <w:jc w:val="center"/>
        <w:textAlignment w:val="baseline"/>
        <w:rPr>
          <w:rFonts w:ascii="Times New Roman" w:hAnsi="Times New Roman" w:cs="Times New Roman"/>
          <w:color w:val="auto"/>
          <w:sz w:val="28"/>
          <w:szCs w:val="28"/>
          <w:lang w:eastAsia="ru-RU"/>
        </w:rPr>
      </w:pPr>
    </w:p>
    <w:p w14:paraId="6C0A56E7" w14:textId="77777777" w:rsidR="00EB65C3" w:rsidRPr="00F01072" w:rsidRDefault="000D6FEB"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НДВ</w:t>
      </w:r>
      <w:r w:rsidR="00EB65C3" w:rsidRPr="00F01072">
        <w:rPr>
          <w:rFonts w:ascii="Times New Roman" w:hAnsi="Times New Roman" w:cs="Times New Roman"/>
          <w:color w:val="auto"/>
          <w:sz w:val="28"/>
          <w:szCs w:val="28"/>
          <w:lang w:eastAsia="ru-RU"/>
        </w:rPr>
        <w:t xml:space="preserve"> по изъятию водных ресурсов (НДВиз) устанавливаются в виде постоянных величин, начиная от базисного расчетного года определенной обеспеченности, и не должны приводить к изменениям характеристик водного объекта, значительно выходящим за пределы естественных сезонных многолетних колебаний. Они устанавливаются для каждого водного объекта в разных створах и в целом для бассейна с обязательным учетом потребностей в воде водного объекта, замыкающего речной бассейн, необходимой для поддержания состояния его экологической системы, т.е. требования экологических систем должны соблюдаться в комплексе </w:t>
      </w:r>
      <w:r w:rsidR="00C9632B" w:rsidRPr="00F01072">
        <w:rPr>
          <w:rFonts w:ascii="Times New Roman" w:hAnsi="Times New Roman" w:cs="Times New Roman"/>
          <w:color w:val="auto"/>
          <w:sz w:val="28"/>
          <w:szCs w:val="28"/>
          <w:lang w:eastAsia="ru-RU"/>
        </w:rPr>
        <w:t>«</w:t>
      </w:r>
      <w:r w:rsidR="00EB65C3" w:rsidRPr="00F01072">
        <w:rPr>
          <w:rFonts w:ascii="Times New Roman" w:hAnsi="Times New Roman" w:cs="Times New Roman"/>
          <w:color w:val="auto"/>
          <w:sz w:val="28"/>
          <w:szCs w:val="28"/>
          <w:lang w:eastAsia="ru-RU"/>
        </w:rPr>
        <w:t>море - впадающие в него реки</w:t>
      </w:r>
      <w:r w:rsidR="00C9632B" w:rsidRPr="00F01072">
        <w:rPr>
          <w:rFonts w:ascii="Times New Roman" w:hAnsi="Times New Roman" w:cs="Times New Roman"/>
          <w:color w:val="auto"/>
          <w:sz w:val="28"/>
          <w:szCs w:val="28"/>
          <w:lang w:eastAsia="ru-RU"/>
        </w:rPr>
        <w:t>»</w:t>
      </w:r>
      <w:r w:rsidR="00EB65C3" w:rsidRPr="00F01072">
        <w:rPr>
          <w:rFonts w:ascii="Times New Roman" w:hAnsi="Times New Roman" w:cs="Times New Roman"/>
          <w:color w:val="auto"/>
          <w:sz w:val="28"/>
          <w:szCs w:val="28"/>
          <w:lang w:eastAsia="ru-RU"/>
        </w:rPr>
        <w:t>. При этом необходимо принимать во внимание категорию водо- и рыбохозяйственного использования, степень антропогенной трансформированности и социально-экономические последствия.</w:t>
      </w:r>
      <w:bookmarkStart w:id="3" w:name="l422"/>
      <w:bookmarkStart w:id="4" w:name="l423"/>
      <w:bookmarkStart w:id="5" w:name="l424"/>
      <w:bookmarkStart w:id="6" w:name="l425"/>
      <w:bookmarkEnd w:id="3"/>
      <w:bookmarkEnd w:id="4"/>
      <w:bookmarkEnd w:id="5"/>
      <w:bookmarkEnd w:id="6"/>
    </w:p>
    <w:p w14:paraId="63B4BAC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Изъятие воды в крайне маловодные годы, с обеспеченностью стока выше критической величины производится только в объемах, необходимых для обеспечения приоритетных пользователей</w:t>
      </w:r>
      <w:r w:rsidR="00660414"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w:t>
      </w:r>
      <w:r w:rsidR="00660414"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для питьевого и хозяйственно-бытового водоснабжения.</w:t>
      </w:r>
      <w:bookmarkStart w:id="7" w:name="l426"/>
      <w:bookmarkEnd w:id="7"/>
    </w:p>
    <w:p w14:paraId="276E3CA3"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Для рек с зарегулированным стоком устанавливается объем экологического попуска (ЭП) и его внутригодовое распределение в целях сохранения условий естественного размножения рыб и других гидробионтов и поддержания гидрологического режима нижнего течения реки и водного объекта, замыкающего ее бассейн, не выходящего за пределы естественных многолетних колебаний. Вода из водохранилища должна подаваться на нижележащий участок реки в соответствии с установленным режимом экологического попуска.</w:t>
      </w:r>
      <w:bookmarkStart w:id="8" w:name="l427"/>
      <w:bookmarkStart w:id="9" w:name="l428"/>
      <w:bookmarkEnd w:id="8"/>
      <w:bookmarkEnd w:id="9"/>
    </w:p>
    <w:p w14:paraId="4B18F29C"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Для рек с незарегулированным стоком определяется экологический сток (ЭС), т.е. экологически безопасный сток в конкретном створе при допустимом объеме безвозвратного изъятия речного стока, обеспечивающий нормальное функционирование экологических систем водных объектов и околоводных экологических систем.</w:t>
      </w:r>
      <w:bookmarkStart w:id="10" w:name="l429"/>
      <w:bookmarkEnd w:id="10"/>
    </w:p>
    <w:p w14:paraId="172029C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Экологическую ценность имеют все гидрологические фазы, поэтому определение ЭС, ЭП и НДВиз относится ко всему гидрографу речного стока. Однако решающее значение для их определения имеют периоды половодья и паводков, когда в основном осуществляется воспроизводство биоты экологических систем, а также межени, когда создаются лимитирующие условия их функционирования.</w:t>
      </w:r>
      <w:bookmarkStart w:id="11" w:name="l430"/>
      <w:bookmarkEnd w:id="11"/>
    </w:p>
    <w:p w14:paraId="47EEBE3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lastRenderedPageBreak/>
        <w:t>Одним из основных условий при нормировании безвозвратного изъятия речного стока и установления экологического стока (попуска) является определение значений гидрологических параметров, характеризующих оптимальные, нормальные и критические условия функционирования экологических систем водных объектов и околоводных экологических систем.</w:t>
      </w:r>
      <w:bookmarkStart w:id="12" w:name="l431"/>
      <w:bookmarkStart w:id="13" w:name="l432"/>
      <w:bookmarkEnd w:id="12"/>
      <w:bookmarkEnd w:id="13"/>
    </w:p>
    <w:p w14:paraId="2D03E31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Объем допустимого безвозвратного изъятия </w:t>
      </w:r>
      <w:r w:rsidR="00CD59ED" w:rsidRPr="00F01072">
        <w:rPr>
          <w:rFonts w:ascii="Times New Roman" w:eastAsia="Times New Roman" w:hAnsi="Times New Roman" w:cs="Times New Roman"/>
          <w:i/>
          <w:iCs/>
          <w:color w:val="000000"/>
          <w:sz w:val="28"/>
          <w:szCs w:val="28"/>
          <w:lang w:eastAsia="ru-RU"/>
        </w:rPr>
        <w:t>W</w:t>
      </w:r>
      <w:r w:rsidR="00CD59ED" w:rsidRPr="00F01072">
        <w:rPr>
          <w:rFonts w:ascii="Times New Roman" w:eastAsia="Times New Roman" w:hAnsi="Times New Roman" w:cs="Times New Roman"/>
          <w:i/>
          <w:iCs/>
          <w:color w:val="000000"/>
          <w:sz w:val="28"/>
          <w:szCs w:val="28"/>
          <w:vertAlign w:val="subscript"/>
          <w:lang w:eastAsia="ru-RU"/>
        </w:rPr>
        <w:t>ди</w:t>
      </w:r>
      <w:r w:rsidR="00CD59ED" w:rsidRPr="00F01072">
        <w:rPr>
          <w:rFonts w:ascii="Times New Roman" w:eastAsia="Times New Roman" w:hAnsi="Times New Roman" w:cs="Times New Roman"/>
          <w:color w:val="000000"/>
          <w:sz w:val="28"/>
          <w:szCs w:val="28"/>
          <w:lang w:eastAsia="ru-RU"/>
        </w:rPr>
        <w:t> </w:t>
      </w:r>
      <w:r w:rsidRPr="00F01072">
        <w:rPr>
          <w:rFonts w:ascii="Times New Roman" w:hAnsi="Times New Roman" w:cs="Times New Roman"/>
          <w:color w:val="auto"/>
          <w:sz w:val="28"/>
          <w:szCs w:val="28"/>
          <w:lang w:eastAsia="ru-RU"/>
        </w:rPr>
        <w:t>за год и отдельные периоды может быть выражен как:</w:t>
      </w:r>
      <w:bookmarkStart w:id="14" w:name="l446"/>
      <w:bookmarkStart w:id="15" w:name="l447"/>
      <w:bookmarkStart w:id="16" w:name="l448"/>
      <w:bookmarkEnd w:id="14"/>
      <w:bookmarkEnd w:id="15"/>
      <w:bookmarkEnd w:id="16"/>
    </w:p>
    <w:p w14:paraId="092B385B"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p>
    <w:p w14:paraId="5A1DB67A" w14:textId="77777777" w:rsidR="00F53C42" w:rsidRPr="00F01072" w:rsidRDefault="00F53C42" w:rsidP="00442510">
      <w:pPr>
        <w:tabs>
          <w:tab w:val="left" w:pos="8360"/>
        </w:tabs>
        <w:spacing w:after="0" w:line="240" w:lineRule="auto"/>
        <w:ind w:firstLine="709"/>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 xml:space="preserve">ист                                                                            </w:t>
      </w:r>
      <w:r w:rsidRPr="00F01072">
        <w:rPr>
          <w:rFonts w:ascii="Times New Roman" w:eastAsia="Times New Roman" w:hAnsi="Times New Roman" w:cs="Times New Roman"/>
          <w:color w:val="000000"/>
          <w:sz w:val="28"/>
          <w:szCs w:val="28"/>
          <w:lang w:eastAsia="ru-RU"/>
        </w:rPr>
        <w:t>(1)</w:t>
      </w:r>
    </w:p>
    <w:p w14:paraId="40EE41BC"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0F5C93DB"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При этом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принимается постоянным для различной водности с объемом стока выше базового.</w:t>
      </w:r>
    </w:p>
    <w:p w14:paraId="6DA0E1C4"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Сток базового года (</w:t>
      </w:r>
      <w:r w:rsidR="00537A19" w:rsidRPr="00F01072">
        <w:rPr>
          <w:rFonts w:ascii="Times New Roman" w:eastAsia="Times New Roman" w:hAnsi="Times New Roman" w:cs="Times New Roman"/>
          <w:i/>
          <w:iCs/>
          <w:color w:val="000000"/>
          <w:sz w:val="28"/>
          <w:szCs w:val="28"/>
          <w:lang w:eastAsia="ru-RU"/>
        </w:rPr>
        <w:t>W</w:t>
      </w:r>
      <w:r w:rsidR="00537A19" w:rsidRPr="00F01072">
        <w:rPr>
          <w:rFonts w:ascii="Times New Roman" w:eastAsia="Times New Roman" w:hAnsi="Times New Roman" w:cs="Times New Roman"/>
          <w:i/>
          <w:iCs/>
          <w:color w:val="000000"/>
          <w:sz w:val="28"/>
          <w:szCs w:val="28"/>
          <w:vertAlign w:val="subscript"/>
          <w:lang w:eastAsia="ru-RU"/>
        </w:rPr>
        <w:t>б</w:t>
      </w:r>
      <w:r w:rsidRPr="00F01072">
        <w:rPr>
          <w:rFonts w:ascii="Times New Roman" w:eastAsia="Times New Roman" w:hAnsi="Times New Roman" w:cs="Times New Roman"/>
          <w:color w:val="000000"/>
          <w:sz w:val="28"/>
          <w:szCs w:val="28"/>
          <w:lang w:eastAsia="ru-RU"/>
        </w:rPr>
        <w:t>), т.е. минимальный сток, начиная с которого можно вести изъятие стока в размере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равен:</w:t>
      </w:r>
    </w:p>
    <w:p w14:paraId="500218A9"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7B78D9FE" w14:textId="77777777" w:rsidR="00F53C42" w:rsidRPr="00F01072" w:rsidRDefault="00F53C42" w:rsidP="00442510">
      <w:pPr>
        <w:tabs>
          <w:tab w:val="left" w:pos="8363"/>
        </w:tabs>
        <w:spacing w:after="0" w:line="240" w:lineRule="auto"/>
        <w:ind w:firstLine="709"/>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б</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 xml:space="preserve">ди                                                                             </w:t>
      </w:r>
      <w:r w:rsidRPr="00F01072">
        <w:rPr>
          <w:rFonts w:ascii="Times New Roman" w:eastAsia="Times New Roman" w:hAnsi="Times New Roman" w:cs="Times New Roman"/>
          <w:color w:val="000000"/>
          <w:sz w:val="28"/>
          <w:szCs w:val="28"/>
          <w:lang w:eastAsia="ru-RU"/>
        </w:rPr>
        <w:t>(2)</w:t>
      </w:r>
    </w:p>
    <w:p w14:paraId="664FD3DE"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1F7FC963"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В маловодные годы со стоком ниже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б</w:t>
      </w:r>
      <w:r w:rsidRPr="00F01072">
        <w:rPr>
          <w:rFonts w:ascii="Times New Roman" w:eastAsia="Times New Roman" w:hAnsi="Times New Roman" w:cs="Times New Roman"/>
          <w:color w:val="000000"/>
          <w:sz w:val="28"/>
          <w:szCs w:val="28"/>
          <w:lang w:eastAsia="ru-RU"/>
        </w:rPr>
        <w:t> допускается изъятие воды только для обеспечения приоритетных водопотребителей (хозяйственно-питьевого водоснабжения); при этом объем изъятия должен быть менее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т.е. в годы, когда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&lt;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i(м)</w:t>
      </w:r>
      <w:r w:rsidRPr="00F01072">
        <w:rPr>
          <w:rFonts w:ascii="Times New Roman" w:eastAsia="Times New Roman" w:hAnsi="Times New Roman" w:cs="Times New Roman"/>
          <w:color w:val="000000"/>
          <w:sz w:val="28"/>
          <w:szCs w:val="28"/>
          <w:lang w:eastAsia="ru-RU"/>
        </w:rPr>
        <w:t> &lt;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б</w:t>
      </w:r>
      <w:r w:rsidRPr="00F01072">
        <w:rPr>
          <w:rFonts w:ascii="Times New Roman" w:eastAsia="Times New Roman" w:hAnsi="Times New Roman" w:cs="Times New Roman"/>
          <w:color w:val="000000"/>
          <w:sz w:val="28"/>
          <w:szCs w:val="28"/>
          <w:lang w:eastAsia="ru-RU"/>
        </w:rPr>
        <w:t>, величина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ди(м)</w:t>
      </w:r>
      <w:r w:rsidRPr="00F01072">
        <w:rPr>
          <w:rFonts w:ascii="Times New Roman" w:eastAsia="Times New Roman" w:hAnsi="Times New Roman" w:cs="Times New Roman"/>
          <w:color w:val="000000"/>
          <w:sz w:val="28"/>
          <w:szCs w:val="28"/>
          <w:lang w:eastAsia="ru-RU"/>
        </w:rPr>
        <w:t> для расчетного створа будет равна:</w:t>
      </w:r>
    </w:p>
    <w:p w14:paraId="045D975C"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15846756" w14:textId="77777777" w:rsidR="00F53C42" w:rsidRPr="00F01072" w:rsidRDefault="00F53C42" w:rsidP="00442510">
      <w:pPr>
        <w:tabs>
          <w:tab w:val="left" w:pos="8362"/>
        </w:tabs>
        <w:spacing w:after="0" w:line="240" w:lineRule="auto"/>
        <w:ind w:firstLine="709"/>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ди(м)</w:t>
      </w:r>
      <w:r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i/>
          <w:iCs/>
          <w:color w:val="000000"/>
          <w:sz w:val="28"/>
          <w:szCs w:val="28"/>
          <w:lang w:eastAsia="ru-RU"/>
        </w:rPr>
        <w:t> W</w:t>
      </w:r>
      <w:r w:rsidRPr="00F01072">
        <w:rPr>
          <w:rFonts w:ascii="Times New Roman" w:eastAsia="Times New Roman" w:hAnsi="Times New Roman" w:cs="Times New Roman"/>
          <w:i/>
          <w:iCs/>
          <w:color w:val="000000"/>
          <w:sz w:val="28"/>
          <w:szCs w:val="28"/>
          <w:vertAlign w:val="subscript"/>
          <w:lang w:eastAsia="ru-RU"/>
        </w:rPr>
        <w:t>i(м)</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xml:space="preserve">                                           (3)</w:t>
      </w:r>
    </w:p>
    <w:p w14:paraId="137D0997"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3EE593F0"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i(м)</w:t>
      </w:r>
      <w:r w:rsidR="00660414"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 xml:space="preserve"> маловодный год со стоком ниже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б</w:t>
      </w:r>
      <w:r w:rsidRPr="00F01072">
        <w:rPr>
          <w:rFonts w:ascii="Times New Roman" w:eastAsia="Times New Roman" w:hAnsi="Times New Roman" w:cs="Times New Roman"/>
          <w:color w:val="000000"/>
          <w:sz w:val="28"/>
          <w:szCs w:val="28"/>
          <w:lang w:eastAsia="ru-RU"/>
        </w:rPr>
        <w:t>.</w:t>
      </w:r>
    </w:p>
    <w:p w14:paraId="08692CDE"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45EAE97C"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Исходя из установленной </w:t>
      </w:r>
      <w:r w:rsidRPr="00F01072">
        <w:rPr>
          <w:rFonts w:ascii="Times New Roman" w:eastAsia="Times New Roman" w:hAnsi="Times New Roman" w:cs="Times New Roman"/>
          <w:i/>
          <w:iCs/>
          <w:color w:val="000000"/>
          <w:sz w:val="28"/>
          <w:szCs w:val="28"/>
          <w:lang w:eastAsia="ru-RU"/>
        </w:rPr>
        <w:t>НДВиз</w:t>
      </w:r>
      <w:r w:rsidRPr="00F01072">
        <w:rPr>
          <w:rFonts w:ascii="Times New Roman" w:eastAsia="Times New Roman" w:hAnsi="Times New Roman" w:cs="Times New Roman"/>
          <w:color w:val="000000"/>
          <w:sz w:val="28"/>
          <w:szCs w:val="28"/>
          <w:lang w:eastAsia="ru-RU"/>
        </w:rPr>
        <w:t>, рассчитываются экологический сток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эс</w:t>
      </w:r>
      <w:r w:rsidRPr="00F01072">
        <w:rPr>
          <w:rFonts w:ascii="Times New Roman" w:eastAsia="Times New Roman" w:hAnsi="Times New Roman" w:cs="Times New Roman"/>
          <w:color w:val="000000"/>
          <w:sz w:val="28"/>
          <w:szCs w:val="28"/>
          <w:lang w:eastAsia="ru-RU"/>
        </w:rPr>
        <w:t>) и экологический попуск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эп</w:t>
      </w:r>
      <w:r w:rsidRPr="00F01072">
        <w:rPr>
          <w:rFonts w:ascii="Times New Roman" w:eastAsia="Times New Roman" w:hAnsi="Times New Roman" w:cs="Times New Roman"/>
          <w:color w:val="000000"/>
          <w:sz w:val="28"/>
          <w:szCs w:val="28"/>
          <w:lang w:eastAsia="ru-RU"/>
        </w:rPr>
        <w:t>).</w:t>
      </w:r>
    </w:p>
    <w:p w14:paraId="600C13A9"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В общем случае:</w:t>
      </w:r>
    </w:p>
    <w:p w14:paraId="4A5B1D86"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488836F" w14:textId="77777777" w:rsidR="00F53C42" w:rsidRPr="00F01072" w:rsidRDefault="00F53C42" w:rsidP="00442510">
      <w:pPr>
        <w:tabs>
          <w:tab w:val="left" w:pos="8359"/>
        </w:tabs>
        <w:spacing w:after="0" w:line="240" w:lineRule="auto"/>
        <w:ind w:firstLine="709"/>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эс</w:t>
      </w:r>
      <w:r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эп</w:t>
      </w:r>
      <w:r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i/>
          <w:iCs/>
          <w:color w:val="000000"/>
          <w:sz w:val="28"/>
          <w:szCs w:val="28"/>
          <w:lang w:eastAsia="ru-RU"/>
        </w:rPr>
        <w:t> W</w:t>
      </w:r>
      <w:r w:rsidRPr="00F01072">
        <w:rPr>
          <w:rFonts w:ascii="Times New Roman" w:eastAsia="Times New Roman" w:hAnsi="Times New Roman" w:cs="Times New Roman"/>
          <w:i/>
          <w:iCs/>
          <w:color w:val="000000"/>
          <w:sz w:val="28"/>
          <w:szCs w:val="28"/>
          <w:vertAlign w:val="subscript"/>
          <w:lang w:eastAsia="ru-RU"/>
        </w:rPr>
        <w:t>i</w:t>
      </w:r>
      <w:r w:rsidRPr="00F01072">
        <w:rPr>
          <w:rFonts w:ascii="Times New Roman" w:eastAsia="Times New Roman" w:hAnsi="Times New Roman" w:cs="Times New Roman"/>
          <w:color w:val="000000"/>
          <w:sz w:val="28"/>
          <w:szCs w:val="28"/>
          <w:lang w:eastAsia="ru-RU"/>
        </w:rPr>
        <w:t> -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xml:space="preserve">                                         (4)</w:t>
      </w:r>
    </w:p>
    <w:p w14:paraId="2427066D"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082E59EB"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i</w:t>
      </w:r>
      <w:r w:rsidR="00660414" w:rsidRPr="00F01072">
        <w:rPr>
          <w:rFonts w:ascii="Times New Roman" w:eastAsia="Times New Roman" w:hAnsi="Times New Roman" w:cs="Times New Roman"/>
          <w:i/>
          <w:iCs/>
          <w:color w:val="000000"/>
          <w:sz w:val="28"/>
          <w:szCs w:val="28"/>
          <w:vertAlign w:val="subscript"/>
          <w:lang w:eastAsia="ru-RU"/>
        </w:rPr>
        <w:t xml:space="preserve"> </w:t>
      </w:r>
      <w:r w:rsidR="00660414"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естественный сток в годы различной водности.</w:t>
      </w:r>
    </w:p>
    <w:p w14:paraId="753C496F" w14:textId="77777777" w:rsidR="00F45C59" w:rsidRPr="00F01072" w:rsidRDefault="00F45C59"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4DA28F4"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Внутригодовое распределение </w:t>
      </w:r>
      <w:r w:rsidRPr="00F01072">
        <w:rPr>
          <w:rFonts w:ascii="Times New Roman" w:eastAsia="Times New Roman" w:hAnsi="Times New Roman" w:cs="Times New Roman"/>
          <w:i/>
          <w:iCs/>
          <w:color w:val="000000"/>
          <w:sz w:val="28"/>
          <w:szCs w:val="28"/>
          <w:lang w:eastAsia="ru-RU"/>
        </w:rPr>
        <w:t>ЭС, ЭП, НДВиз</w:t>
      </w:r>
      <w:r w:rsidRPr="00F01072">
        <w:rPr>
          <w:rFonts w:ascii="Times New Roman" w:eastAsia="Times New Roman" w:hAnsi="Times New Roman" w:cs="Times New Roman"/>
          <w:color w:val="000000"/>
          <w:sz w:val="28"/>
          <w:szCs w:val="28"/>
          <w:lang w:eastAsia="ru-RU"/>
        </w:rPr>
        <w:t> в годы со стоком различной обеспеченности определяется в соответствии с их гидрографом условно-естественного (восстановленного) стока.</w:t>
      </w:r>
    </w:p>
    <w:p w14:paraId="6061D568"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Если в отдельные периоды межени расчетное безвозвратное изъятие приводит к регулярному снижению скоростей течения до значений менее 0,2</w:t>
      </w:r>
      <w:r w:rsidR="002E6193"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color w:val="000000"/>
          <w:sz w:val="28"/>
          <w:szCs w:val="28"/>
          <w:lang w:eastAsia="ru-RU"/>
        </w:rPr>
        <w:t>м/с, обеспеченность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ист</w:t>
      </w:r>
      <w:r w:rsidRPr="00F01072">
        <w:rPr>
          <w:rFonts w:ascii="Times New Roman" w:eastAsia="Times New Roman" w:hAnsi="Times New Roman" w:cs="Times New Roman"/>
          <w:color w:val="000000"/>
          <w:sz w:val="28"/>
          <w:szCs w:val="28"/>
          <w:lang w:eastAsia="ru-RU"/>
        </w:rPr>
        <w:t> должна быть снижена, и расчет повторен для меньшего значения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ди</w:t>
      </w:r>
      <w:r w:rsidRPr="00F01072">
        <w:rPr>
          <w:rFonts w:ascii="Times New Roman" w:eastAsia="Times New Roman" w:hAnsi="Times New Roman" w:cs="Times New Roman"/>
          <w:color w:val="000000"/>
          <w:sz w:val="28"/>
          <w:szCs w:val="28"/>
          <w:lang w:eastAsia="ru-RU"/>
        </w:rPr>
        <w:t> до достижения приемлемых скоростей течения в межень.</w:t>
      </w:r>
    </w:p>
    <w:p w14:paraId="2444DC89"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lastRenderedPageBreak/>
        <w:t>Если на нижних участках реки не обеспечиваются экологические требования к объему стока, то допустимое безвозвратное изъятие речного стока в вышележащих створах определяются с учетом потребностей в воде нижележащих створов, т.е. часть объема водопотребления на одних участках должна возвращаться в гидрографическую сеть в пределах других ниже расположенных участков реки.</w:t>
      </w:r>
    </w:p>
    <w:p w14:paraId="00CD40E0"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Критические объемы речного стока могут определяться двумя методами:</w:t>
      </w:r>
    </w:p>
    <w:p w14:paraId="5D3E8154"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метод на основе анализа связей биологических и гидрологических характеристик состояния экологических систем;</w:t>
      </w:r>
    </w:p>
    <w:p w14:paraId="41F456F2" w14:textId="77777777" w:rsidR="00D266FE" w:rsidRPr="00F01072" w:rsidRDefault="00D266FE" w:rsidP="0044251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метод на основе критических экологических параметров, основанных на использовании косвенных характеристик состояния экологических систем.</w:t>
      </w:r>
    </w:p>
    <w:p w14:paraId="55B868A4" w14:textId="77777777" w:rsidR="00302053" w:rsidRPr="00F01072" w:rsidRDefault="00302053" w:rsidP="00442510">
      <w:pPr>
        <w:spacing w:after="0" w:line="240" w:lineRule="auto"/>
        <w:ind w:firstLine="709"/>
        <w:jc w:val="both"/>
        <w:rPr>
          <w:rFonts w:ascii="Times New Roman" w:eastAsia="Times New Roman" w:hAnsi="Times New Roman" w:cs="Times New Roman"/>
          <w:color w:val="000000"/>
          <w:sz w:val="28"/>
          <w:szCs w:val="28"/>
          <w:lang w:eastAsia="ru-RU"/>
        </w:rPr>
      </w:pPr>
    </w:p>
    <w:p w14:paraId="1E93368B" w14:textId="77777777" w:rsidR="00D266FE" w:rsidRPr="00F01072" w:rsidRDefault="00D266FE" w:rsidP="00302053">
      <w:pPr>
        <w:spacing w:after="0" w:line="240" w:lineRule="auto"/>
        <w:ind w:firstLine="709"/>
        <w:jc w:val="center"/>
        <w:rPr>
          <w:rFonts w:ascii="Times New Roman" w:eastAsia="Times New Roman" w:hAnsi="Times New Roman" w:cs="Times New Roman"/>
          <w:b/>
          <w:color w:val="000000"/>
          <w:sz w:val="28"/>
          <w:szCs w:val="28"/>
          <w:lang w:eastAsia="ru-RU"/>
        </w:rPr>
      </w:pPr>
      <w:r w:rsidRPr="00F01072">
        <w:rPr>
          <w:rFonts w:ascii="Times New Roman" w:eastAsia="Times New Roman" w:hAnsi="Times New Roman" w:cs="Times New Roman"/>
          <w:b/>
          <w:color w:val="000000"/>
          <w:sz w:val="28"/>
          <w:szCs w:val="28"/>
          <w:lang w:eastAsia="ru-RU"/>
        </w:rPr>
        <w:t>Метод анализа связей биологических и гидрологических характеристик</w:t>
      </w:r>
      <w:r w:rsidR="00302053" w:rsidRPr="00F01072">
        <w:rPr>
          <w:rFonts w:ascii="Times New Roman" w:eastAsia="Times New Roman" w:hAnsi="Times New Roman" w:cs="Times New Roman"/>
          <w:b/>
          <w:color w:val="000000"/>
          <w:sz w:val="28"/>
          <w:szCs w:val="28"/>
          <w:lang w:eastAsia="ru-RU"/>
        </w:rPr>
        <w:t xml:space="preserve"> состояния экологических систем</w:t>
      </w:r>
    </w:p>
    <w:p w14:paraId="10A0399B"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Метод применяется для рек или их участков при наличии многолетних данных по ведущим параметрам гидрологического режима и различным показателям биопродуктивности экологических систем водных объектов и околоводных экологических систем. Он является основным для водных объектов или отдельных их участков, имеющих важное значение для воспроизводства массовых и ценных видов рыб.</w:t>
      </w:r>
      <w:bookmarkStart w:id="17" w:name="l461"/>
      <w:bookmarkStart w:id="18" w:name="l462"/>
      <w:bookmarkEnd w:id="17"/>
      <w:bookmarkEnd w:id="18"/>
    </w:p>
    <w:p w14:paraId="6DCEB13E"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Критериями оценки экологически допустимого объема безвозвратного изъятия речного стока служат показатели поколений и динамика численности или промысловый возврат рыб.</w:t>
      </w:r>
      <w:bookmarkStart w:id="19" w:name="l463"/>
      <w:bookmarkEnd w:id="19"/>
    </w:p>
    <w:p w14:paraId="2D7291BC"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Нормативы допустимого экологически безопасного объема безвозвратного изъятия речного стока должны устанавливаться дифференцированно для каждого водного объекта в разных створах. Основой для установления нормативов являются оценки влияния физико-химических и гидрологических характеристик на биопродуктивность экологических систем водных объектов и околоводных экологических систем, выбор наиболее значимых показателей и установление экологически допустимых и критических констант.</w:t>
      </w:r>
      <w:bookmarkStart w:id="20" w:name="l464"/>
      <w:bookmarkEnd w:id="20"/>
    </w:p>
    <w:p w14:paraId="1F4D96AA"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На основе многолетних данных устанавливаются эмпирические зависимости между </w:t>
      </w:r>
      <w:r w:rsidR="00302053" w:rsidRPr="00F01072">
        <w:rPr>
          <w:rFonts w:ascii="Times New Roman" w:hAnsi="Times New Roman" w:cs="Times New Roman"/>
          <w:color w:val="auto"/>
          <w:sz w:val="28"/>
          <w:szCs w:val="28"/>
          <w:lang w:eastAsia="ru-RU"/>
        </w:rPr>
        <w:t>«урожайностью»</w:t>
      </w:r>
      <w:r w:rsidRPr="00F01072">
        <w:rPr>
          <w:rFonts w:ascii="Times New Roman" w:hAnsi="Times New Roman" w:cs="Times New Roman"/>
          <w:color w:val="auto"/>
          <w:sz w:val="28"/>
          <w:szCs w:val="28"/>
          <w:lang w:eastAsia="ru-RU"/>
        </w:rPr>
        <w:t xml:space="preserve"> поколений (численностью) популяций, промысловым возрастом рыб (или других гидробионтов) и характеристиками гидрологического режима (объемы стока, его внутригодовое распределение в годы различной водности и др.) и находится уравнение связи между </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урожайностью</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поколений рыб (численностью сеголетков) и объемами годового и весенне-летнего стока (или стока за другие, экологически более значимые, периоды воспроизводства рыб).</w:t>
      </w:r>
      <w:bookmarkStart w:id="21" w:name="l465"/>
      <w:bookmarkStart w:id="22" w:name="l466"/>
      <w:bookmarkStart w:id="23" w:name="l467"/>
      <w:bookmarkEnd w:id="21"/>
      <w:bookmarkEnd w:id="22"/>
      <w:bookmarkEnd w:id="23"/>
    </w:p>
    <w:p w14:paraId="7E99C887"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Строятся теоретические и эмпирические кривые обеспеченности </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урожайности</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поколений рыб, и по ним определяются по</w:t>
      </w:r>
      <w:r w:rsidR="00442510" w:rsidRPr="00F01072">
        <w:rPr>
          <w:rFonts w:ascii="Times New Roman" w:hAnsi="Times New Roman" w:cs="Times New Roman"/>
          <w:color w:val="auto"/>
          <w:sz w:val="28"/>
          <w:szCs w:val="28"/>
          <w:lang w:eastAsia="ru-RU"/>
        </w:rPr>
        <w:t>казатели (границы) «урожайности»</w:t>
      </w:r>
      <w:r w:rsidRPr="00F01072">
        <w:rPr>
          <w:rFonts w:ascii="Times New Roman" w:hAnsi="Times New Roman" w:cs="Times New Roman"/>
          <w:color w:val="auto"/>
          <w:sz w:val="28"/>
          <w:szCs w:val="28"/>
          <w:lang w:eastAsia="ru-RU"/>
        </w:rPr>
        <w:t>. К высокоурожайным относятся поколения с более высокой численностью обеспеченностью менее 25</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xml:space="preserve">%, к урожайным </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25</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50</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xml:space="preserve">% обеспеченности, к среднеурожайным </w:t>
      </w:r>
      <w:r w:rsidR="00442510"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50</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75</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xml:space="preserve">%, к низкоурожайным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более 75</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обеспеченности.</w:t>
      </w:r>
      <w:bookmarkStart w:id="24" w:name="l468"/>
      <w:bookmarkEnd w:id="24"/>
    </w:p>
    <w:p w14:paraId="6CAEDBE6"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По установленным границам ранжируются многолетние данные по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урожайности</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поколений и соответствующему им годовому и весенне-летнему стоку. Рассчитываются средние величины данных показателей.</w:t>
      </w:r>
      <w:bookmarkStart w:id="25" w:name="l469"/>
      <w:bookmarkEnd w:id="25"/>
    </w:p>
    <w:p w14:paraId="0B370650" w14:textId="77777777" w:rsidR="00FA6B69" w:rsidRPr="00F01072" w:rsidRDefault="00FA6B69" w:rsidP="00442510">
      <w:pPr>
        <w:spacing w:after="0" w:line="240" w:lineRule="auto"/>
        <w:ind w:firstLine="709"/>
        <w:jc w:val="both"/>
        <w:rPr>
          <w:rFonts w:ascii="Times New Roman" w:eastAsia="Times New Roman" w:hAnsi="Times New Roman" w:cs="Times New Roman"/>
          <w:color w:val="000000"/>
          <w:sz w:val="28"/>
          <w:szCs w:val="28"/>
          <w:lang w:eastAsia="ru-RU"/>
        </w:rPr>
      </w:pPr>
      <w:bookmarkStart w:id="26" w:name="l470"/>
      <w:bookmarkEnd w:id="26"/>
      <w:r w:rsidRPr="00F01072">
        <w:rPr>
          <w:rFonts w:ascii="Times New Roman" w:eastAsia="Times New Roman" w:hAnsi="Times New Roman" w:cs="Times New Roman"/>
          <w:color w:val="000000"/>
          <w:sz w:val="28"/>
          <w:szCs w:val="28"/>
          <w:lang w:eastAsia="ru-RU"/>
        </w:rPr>
        <w:t>По полученным средним значениям численности поколений рыб, годового и весенне-летнего стока находится уравнение связи. На основе статистических критериев отбираются линейные и нелинейные уравнения, аппроксимирующие указанные зависимости. На основании полученных зависимостей определяются объемы стока, характеризующие оптимальные, нормальные условия, а также критические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при которых естественное воспроизводство популяций рыб минимально.</w:t>
      </w:r>
    </w:p>
    <w:p w14:paraId="58F9D300"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 расходах и объемах воды ниже критических практически не регистрируется процесс естественного размножения основных водных организмов.</w:t>
      </w:r>
      <w:bookmarkStart w:id="27" w:name="l472"/>
      <w:bookmarkEnd w:id="27"/>
    </w:p>
    <w:p w14:paraId="032079BA"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Для рек, впадающих в внутриматериковые водные объекты, находятся уравнения связи между годовым объемом стока реки (или показателем </w:t>
      </w:r>
      <w:r w:rsidR="001C5215" w:rsidRPr="00F01072">
        <w:rPr>
          <w:rFonts w:ascii="Times New Roman" w:hAnsi="Times New Roman" w:cs="Times New Roman"/>
          <w:color w:val="auto"/>
          <w:sz w:val="28"/>
          <w:szCs w:val="28"/>
          <w:lang w:eastAsia="ru-RU"/>
        </w:rPr>
        <w:t xml:space="preserve">сухого остатка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соленостью воды, коррелирующей с объемом стока за несколько предшествующих лет) и численностью популяций, промысловым возрастом рыб, и определяется объем речного стока, который не обеспечивает устойчивые условия нагула молоди и половозрелых рыб в замыкающем гидрографическую сеть водном объекте (море, залив, лиман, озеро).</w:t>
      </w:r>
      <w:bookmarkStart w:id="28" w:name="l473"/>
      <w:bookmarkStart w:id="29" w:name="l474"/>
      <w:bookmarkEnd w:id="28"/>
      <w:bookmarkEnd w:id="29"/>
    </w:p>
    <w:p w14:paraId="0FEA7611"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Метод, основанный на регрессионном анализе однофакторных зависимостей линейного и нелинейного видов, может быть дополнен многофакторным регрессионным анализом.</w:t>
      </w:r>
    </w:p>
    <w:p w14:paraId="30C02513"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В качестве критической величины речного стока принимается величина, при которой общая численность популяций рыб снижается до уровня 50% среднемноголетней численности. Определение критической величины речного стока производится на основе анализа связи между величиной речного стока и показателем выживаемости молоди рыб, определяющей формирование общей численности популяций.</w:t>
      </w:r>
      <w:bookmarkStart w:id="30" w:name="l475"/>
      <w:bookmarkStart w:id="31" w:name="l476"/>
      <w:bookmarkEnd w:id="30"/>
      <w:bookmarkEnd w:id="31"/>
    </w:p>
    <w:p w14:paraId="565B0B8A" w14:textId="77777777" w:rsidR="00302053" w:rsidRPr="00F01072" w:rsidRDefault="00302053" w:rsidP="00302053">
      <w:pPr>
        <w:pStyle w:val="a6"/>
        <w:spacing w:after="0" w:line="240" w:lineRule="auto"/>
        <w:jc w:val="center"/>
        <w:textAlignment w:val="baseline"/>
        <w:rPr>
          <w:rFonts w:ascii="Times New Roman" w:hAnsi="Times New Roman" w:cs="Times New Roman"/>
          <w:color w:val="auto"/>
          <w:sz w:val="28"/>
          <w:szCs w:val="28"/>
          <w:lang w:eastAsia="ru-RU"/>
        </w:rPr>
      </w:pPr>
    </w:p>
    <w:p w14:paraId="7DD68B77" w14:textId="77777777" w:rsidR="00302053" w:rsidRPr="00F01072" w:rsidRDefault="00302053" w:rsidP="00302053">
      <w:pPr>
        <w:pStyle w:val="a6"/>
        <w:tabs>
          <w:tab w:val="clear" w:pos="708"/>
          <w:tab w:val="left" w:pos="0"/>
        </w:tabs>
        <w:spacing w:after="0" w:line="240" w:lineRule="auto"/>
        <w:ind w:firstLine="0"/>
        <w:jc w:val="center"/>
        <w:textAlignment w:val="baseline"/>
        <w:rPr>
          <w:rFonts w:ascii="Times New Roman" w:hAnsi="Times New Roman" w:cs="Times New Roman"/>
          <w:b/>
          <w:color w:val="auto"/>
          <w:sz w:val="28"/>
          <w:szCs w:val="28"/>
          <w:lang w:eastAsia="ru-RU"/>
        </w:rPr>
      </w:pPr>
      <w:r w:rsidRPr="00F01072">
        <w:rPr>
          <w:rFonts w:ascii="Times New Roman" w:hAnsi="Times New Roman" w:cs="Times New Roman"/>
          <w:b/>
          <w:color w:val="auto"/>
          <w:sz w:val="28"/>
          <w:szCs w:val="28"/>
          <w:lang w:eastAsia="ru-RU"/>
        </w:rPr>
        <w:t>Метод «</w:t>
      </w:r>
      <w:r w:rsidR="00EB65C3" w:rsidRPr="00F01072">
        <w:rPr>
          <w:rFonts w:ascii="Times New Roman" w:hAnsi="Times New Roman" w:cs="Times New Roman"/>
          <w:b/>
          <w:color w:val="auto"/>
          <w:sz w:val="28"/>
          <w:szCs w:val="28"/>
          <w:lang w:eastAsia="ru-RU"/>
        </w:rPr>
        <w:t>критич</w:t>
      </w:r>
      <w:r w:rsidRPr="00F01072">
        <w:rPr>
          <w:rFonts w:ascii="Times New Roman" w:hAnsi="Times New Roman" w:cs="Times New Roman"/>
          <w:b/>
          <w:color w:val="auto"/>
          <w:sz w:val="28"/>
          <w:szCs w:val="28"/>
          <w:lang w:eastAsia="ru-RU"/>
        </w:rPr>
        <w:t>еских экологических параметров»</w:t>
      </w:r>
    </w:p>
    <w:p w14:paraId="2AB1485F"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Метод критических экологических параметров рекомендуется в случае отсутствия количественных зависимостей различных видов антропогенного воздействия на экологические системы водных объектов при нормировании безвозвратного изъятия речного стока и расчете экологического стока.</w:t>
      </w:r>
      <w:bookmarkStart w:id="32" w:name="l477"/>
      <w:bookmarkEnd w:id="32"/>
    </w:p>
    <w:p w14:paraId="6E322CF7"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Компоненты экологических систем в бассейнах рек определяются в зависимости от экологически значимых элементов гидрологического режима, характеризующих состояние этих систем.</w:t>
      </w:r>
      <w:bookmarkStart w:id="33" w:name="l478"/>
      <w:bookmarkEnd w:id="33"/>
    </w:p>
    <w:p w14:paraId="15F3F260"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Для водотоков экологически значимый элемент гидрологического режима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скорость воды в потоке;</w:t>
      </w:r>
    </w:p>
    <w:p w14:paraId="4AA5FD0E"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для дельтовых озер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уровень и соленость воды;</w:t>
      </w:r>
    </w:p>
    <w:p w14:paraId="5CE9D40E"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для морей и их частей (лиманов, лагун) </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соленость воды.</w:t>
      </w:r>
      <w:bookmarkStart w:id="34" w:name="l479"/>
      <w:bookmarkEnd w:id="34"/>
    </w:p>
    <w:p w14:paraId="1179125A" w14:textId="77777777" w:rsidR="00EB65C3" w:rsidRPr="00F01072" w:rsidRDefault="00EB65C3" w:rsidP="00442510">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 нормировании безвозвратного изъятия речного стока и установлении экологического попуска (стока) учитываются также экологические требования к условиям естественного размножения рыб на русловых, пойменных и лиманных нерестилищах.</w:t>
      </w:r>
      <w:bookmarkStart w:id="35" w:name="l480"/>
      <w:bookmarkEnd w:id="35"/>
    </w:p>
    <w:p w14:paraId="6CC1C46F"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Экологические требования предполагают обеспечение следующих условий:</w:t>
      </w:r>
    </w:p>
    <w:p w14:paraId="6099C9F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объемов стока, достаточных для прохода рыб к местам нереста в период массового нерестового хода;</w:t>
      </w:r>
    </w:p>
    <w:p w14:paraId="06E4E08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объемов стока, достаточных для затопления необходимых площадей пойменных нерестилищ в требуемые сроки и с соответствующей температурой;</w:t>
      </w:r>
      <w:bookmarkStart w:id="36" w:name="l481"/>
      <w:bookmarkEnd w:id="36"/>
    </w:p>
    <w:p w14:paraId="15860A1D"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продолжительности затопления нерестилищ, необходимой для достижения молодью рыб жизнестойких (покатных) стадий;</w:t>
      </w:r>
    </w:p>
    <w:p w14:paraId="523EAC1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объемов стока, гарантирующих скат молоди с пойменных нерестилищ в реку;</w:t>
      </w:r>
      <w:bookmarkStart w:id="37" w:name="l482"/>
      <w:bookmarkEnd w:id="37"/>
    </w:p>
    <w:p w14:paraId="495BBE2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состояние русла реки и поймы, процессы дельтообразования и др.</w:t>
      </w:r>
    </w:p>
    <w:p w14:paraId="5F99A31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В качестве показателей состояния используются косвенные характеристики, которые различны для разных водных объектов. В бассейнах рек в зависимости от экологически значимых элементов гидрологического режима выделяются компоненты экологических систем водных объектов, характеризующие их состояние. Выделяются русла рек, устья рек и дельтовые озера (лиманы).</w:t>
      </w:r>
      <w:bookmarkStart w:id="38" w:name="l483"/>
      <w:bookmarkEnd w:id="38"/>
    </w:p>
    <w:p w14:paraId="2411D46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Русла рек. Для русел рек наиболее значимым в экологическом отношении показателем является скорость воды в потоке. Для расчетных створов определяются критические скорости течения, при которых не регистрируется процесс естественного размножения рыб и других водных животных в период половодья и паводков. Для этого привлекаются литературные и справочные материалы.</w:t>
      </w:r>
      <w:bookmarkStart w:id="39" w:name="l484"/>
      <w:bookmarkStart w:id="40" w:name="l485"/>
      <w:bookmarkEnd w:id="39"/>
      <w:bookmarkEnd w:id="40"/>
    </w:p>
    <w:p w14:paraId="5B0DB48D" w14:textId="77777777" w:rsidR="00595D26" w:rsidRPr="00F01072" w:rsidRDefault="00595D26" w:rsidP="00AB4BD7">
      <w:pPr>
        <w:spacing w:after="0" w:line="240" w:lineRule="auto"/>
        <w:ind w:firstLine="709"/>
        <w:jc w:val="both"/>
        <w:rPr>
          <w:rFonts w:ascii="Times New Roman" w:eastAsia="Times New Roman" w:hAnsi="Times New Roman" w:cs="Times New Roman"/>
          <w:color w:val="000000"/>
          <w:sz w:val="28"/>
          <w:szCs w:val="28"/>
          <w:lang w:eastAsia="ru-RU"/>
        </w:rPr>
      </w:pPr>
      <w:bookmarkStart w:id="41" w:name="l486"/>
      <w:bookmarkStart w:id="42" w:name="l487"/>
      <w:bookmarkEnd w:id="41"/>
      <w:bookmarkEnd w:id="42"/>
      <w:r w:rsidRPr="00F01072">
        <w:rPr>
          <w:rFonts w:ascii="Times New Roman" w:eastAsia="Times New Roman" w:hAnsi="Times New Roman" w:cs="Times New Roman"/>
          <w:color w:val="000000"/>
          <w:sz w:val="28"/>
          <w:szCs w:val="28"/>
          <w:lang w:eastAsia="ru-RU"/>
        </w:rPr>
        <w:t>По данным срочных наблюдений за скоростью (</w:t>
      </w:r>
      <w:r w:rsidRPr="00F01072">
        <w:rPr>
          <w:rFonts w:ascii="Times New Roman" w:eastAsia="Times New Roman" w:hAnsi="Times New Roman" w:cs="Times New Roman"/>
          <w:i/>
          <w:iCs/>
          <w:color w:val="000000"/>
          <w:sz w:val="28"/>
          <w:szCs w:val="28"/>
          <w:lang w:eastAsia="ru-RU"/>
        </w:rPr>
        <w:t>V</w:t>
      </w:r>
      <w:r w:rsidRPr="00F01072">
        <w:rPr>
          <w:rFonts w:ascii="Times New Roman" w:eastAsia="Times New Roman" w:hAnsi="Times New Roman" w:cs="Times New Roman"/>
          <w:color w:val="000000"/>
          <w:sz w:val="28"/>
          <w:szCs w:val="28"/>
          <w:lang w:eastAsia="ru-RU"/>
        </w:rPr>
        <w:t>) и расходами воды (</w:t>
      </w:r>
      <w:r w:rsidRPr="00F01072">
        <w:rPr>
          <w:rFonts w:ascii="Times New Roman" w:eastAsia="Times New Roman" w:hAnsi="Times New Roman" w:cs="Times New Roman"/>
          <w:i/>
          <w:iCs/>
          <w:color w:val="000000"/>
          <w:sz w:val="28"/>
          <w:szCs w:val="28"/>
          <w:lang w:eastAsia="ru-RU"/>
        </w:rPr>
        <w:t>Q</w:t>
      </w:r>
      <w:r w:rsidRPr="00F01072">
        <w:rPr>
          <w:rFonts w:ascii="Times New Roman" w:eastAsia="Times New Roman" w:hAnsi="Times New Roman" w:cs="Times New Roman"/>
          <w:color w:val="000000"/>
          <w:sz w:val="28"/>
          <w:szCs w:val="28"/>
          <w:lang w:eastAsia="ru-RU"/>
        </w:rPr>
        <w:t>) в каждом створе (в интервале критических скоростей) рассчитывается зависимость </w:t>
      </w:r>
      <w:r w:rsidRPr="00F01072">
        <w:rPr>
          <w:rFonts w:ascii="Times New Roman" w:eastAsia="Times New Roman" w:hAnsi="Times New Roman" w:cs="Times New Roman"/>
          <w:i/>
          <w:iCs/>
          <w:color w:val="000000"/>
          <w:sz w:val="28"/>
          <w:szCs w:val="28"/>
          <w:lang w:eastAsia="ru-RU"/>
        </w:rPr>
        <w:t>Q = f</w:t>
      </w:r>
      <w:r w:rsidR="00442510" w:rsidRPr="00F01072">
        <w:rPr>
          <w:rFonts w:ascii="Times New Roman" w:eastAsia="Times New Roman" w:hAnsi="Times New Roman" w:cs="Times New Roman"/>
          <w:i/>
          <w:iCs/>
          <w:color w:val="000000"/>
          <w:sz w:val="28"/>
          <w:szCs w:val="28"/>
          <w:lang w:eastAsia="ru-RU"/>
        </w:rPr>
        <w:t> </w:t>
      </w:r>
      <w:r w:rsidRPr="00F01072">
        <w:rPr>
          <w:rFonts w:ascii="Times New Roman" w:eastAsia="Times New Roman" w:hAnsi="Times New Roman" w:cs="Times New Roman"/>
          <w:i/>
          <w:iCs/>
          <w:color w:val="000000"/>
          <w:sz w:val="28"/>
          <w:szCs w:val="28"/>
          <w:lang w:eastAsia="ru-RU"/>
        </w:rPr>
        <w:t>(V)</w:t>
      </w:r>
      <w:r w:rsidRPr="00F01072">
        <w:rPr>
          <w:rFonts w:ascii="Times New Roman" w:eastAsia="Times New Roman" w:hAnsi="Times New Roman" w:cs="Times New Roman"/>
          <w:color w:val="000000"/>
          <w:sz w:val="28"/>
          <w:szCs w:val="28"/>
          <w:lang w:eastAsia="ru-RU"/>
        </w:rPr>
        <w:t>. Подставив значения скорости течения в формулы, определяют расход, соответствующий критическим гидрологическим условиям воспроизводства (</w:t>
      </w: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color w:val="000000"/>
          <w:sz w:val="28"/>
          <w:szCs w:val="28"/>
          <w:lang w:eastAsia="ru-RU"/>
        </w:rPr>
        <w:t>) в период нерестовых миграций, нереста и ската молоди ценных и массовых рыб.</w:t>
      </w:r>
    </w:p>
    <w:p w14:paraId="37D4763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В экологических требованиях к гидрологическому режиму на нерестилищах осетровых видов рыб оптимальная скорость течения определена в 1,0</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xml:space="preserve">1,5 м/с, а </w:t>
      </w:r>
      <w:r w:rsidR="00442510" w:rsidRPr="00F01072">
        <w:rPr>
          <w:rFonts w:ascii="Times New Roman" w:hAnsi="Times New Roman" w:cs="Times New Roman"/>
          <w:color w:val="auto"/>
          <w:sz w:val="28"/>
          <w:szCs w:val="28"/>
          <w:lang w:eastAsia="ru-RU"/>
        </w:rPr>
        <w:t xml:space="preserve">минимальная (критическая) </w:t>
      </w:r>
      <w:r w:rsidR="00302053" w:rsidRPr="00F01072">
        <w:rPr>
          <w:rFonts w:ascii="Times New Roman" w:hAnsi="Times New Roman" w:cs="Times New Roman"/>
          <w:color w:val="auto"/>
          <w:sz w:val="28"/>
          <w:szCs w:val="28"/>
          <w:lang w:eastAsia="ru-RU"/>
        </w:rPr>
        <w:t>–</w:t>
      </w:r>
      <w:r w:rsidR="00442510" w:rsidRPr="00F01072">
        <w:rPr>
          <w:rFonts w:ascii="Times New Roman" w:hAnsi="Times New Roman" w:cs="Times New Roman"/>
          <w:color w:val="auto"/>
          <w:sz w:val="28"/>
          <w:szCs w:val="28"/>
          <w:lang w:eastAsia="ru-RU"/>
        </w:rPr>
        <w:t xml:space="preserve"> 0,5</w:t>
      </w:r>
      <w:r w:rsidR="00302053"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0,6</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м/с.</w:t>
      </w:r>
      <w:bookmarkStart w:id="43" w:name="l488"/>
      <w:bookmarkEnd w:id="43"/>
    </w:p>
    <w:p w14:paraId="6CC7F28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 наличии пойменных нерестилищ по материалам гидрологических наблюдений устанавливаются критические значения водного режима (расход воды и его продолжительность), не обеспечивающие обводнения пойменных нерестилищ. По данным ежедневных расходов воды находится критический объем половодья (W</w:t>
      </w:r>
      <w:r w:rsidR="00302053"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кр.пол.), при котором отсутствует затопление поймы, а также обеспеченность и величина критического годового стока и его внутригодовое распределение.</w:t>
      </w:r>
      <w:bookmarkStart w:id="44" w:name="l489"/>
      <w:bookmarkStart w:id="45" w:name="l490"/>
      <w:bookmarkEnd w:id="44"/>
      <w:bookmarkEnd w:id="45"/>
    </w:p>
    <w:p w14:paraId="4DAFD0A7" w14:textId="01E5478F"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97733B">
        <w:rPr>
          <w:rFonts w:ascii="Times New Roman" w:hAnsi="Times New Roman" w:cs="Times New Roman"/>
          <w:color w:val="auto"/>
          <w:sz w:val="28"/>
          <w:szCs w:val="28"/>
          <w:lang w:eastAsia="ru-RU"/>
        </w:rPr>
        <w:t>Устья рек</w:t>
      </w:r>
      <w:r w:rsidR="003C500C" w:rsidRPr="0097733B">
        <w:rPr>
          <w:rFonts w:ascii="Times New Roman" w:hAnsi="Times New Roman" w:cs="Times New Roman"/>
          <w:color w:val="auto"/>
          <w:sz w:val="28"/>
          <w:szCs w:val="28"/>
          <w:lang w:eastAsia="ru-RU"/>
        </w:rPr>
        <w:t>.</w:t>
      </w:r>
      <w:r w:rsidRPr="0097733B">
        <w:rPr>
          <w:rFonts w:ascii="Times New Roman" w:hAnsi="Times New Roman" w:cs="Times New Roman"/>
          <w:color w:val="auto"/>
          <w:sz w:val="28"/>
          <w:szCs w:val="28"/>
          <w:lang w:eastAsia="ru-RU"/>
        </w:rPr>
        <w:t xml:space="preserve"> Крити</w:t>
      </w:r>
      <w:bookmarkStart w:id="46" w:name="_GoBack"/>
      <w:bookmarkEnd w:id="46"/>
      <w:r w:rsidRPr="0097733B">
        <w:rPr>
          <w:rFonts w:ascii="Times New Roman" w:hAnsi="Times New Roman" w:cs="Times New Roman"/>
          <w:color w:val="auto"/>
          <w:sz w:val="28"/>
          <w:szCs w:val="28"/>
          <w:lang w:eastAsia="ru-RU"/>
        </w:rPr>
        <w:t>ческим гидрологическим условиям соответствуют такие</w:t>
      </w:r>
      <w:r w:rsidRPr="00F01072">
        <w:rPr>
          <w:rFonts w:ascii="Times New Roman" w:hAnsi="Times New Roman" w:cs="Times New Roman"/>
          <w:color w:val="auto"/>
          <w:sz w:val="28"/>
          <w:szCs w:val="28"/>
          <w:lang w:eastAsia="ru-RU"/>
        </w:rPr>
        <w:t xml:space="preserve"> расходы воды, при которых:</w:t>
      </w:r>
    </w:p>
    <w:p w14:paraId="6CE465B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а)</w:t>
      </w:r>
      <w:r w:rsidR="007A13CF"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подошедшие на нерест производители рыб в предустьевой зоне моря теряют ориентацию на сток пресной воды;</w:t>
      </w:r>
      <w:bookmarkStart w:id="47" w:name="l491"/>
      <w:bookmarkEnd w:id="47"/>
    </w:p>
    <w:p w14:paraId="111F0F8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б)</w:t>
      </w:r>
      <w:r w:rsidR="007A13CF"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происходят необратимые процессы в экологической системе дельты (нарушается баланс осадконакопления взвешенных веществ, в результате чего начинается интенсивный процесс формирования предустьевого бара и отчленение водотока и его рукавов от моря).</w:t>
      </w:r>
      <w:bookmarkStart w:id="48" w:name="l492"/>
      <w:bookmarkEnd w:id="48"/>
    </w:p>
    <w:p w14:paraId="6FA34CD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По данным учетных съемок проводится анализ динамики нерестовой миграции проходных и полупроходных рыб в зависимости от расхода воды (объема стока) в устье. Строится статистическая модель, с помощью которой определяется критический расход воды (объем стока) для захода в устье реки производителей рыб на нерест.</w:t>
      </w:r>
      <w:bookmarkStart w:id="49" w:name="l493"/>
      <w:bookmarkEnd w:id="49"/>
    </w:p>
    <w:p w14:paraId="66C7A0AE"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Количественная оценка влияния изъятия стока на гидрографические характеристики различных устьевых водотоков дается по расчетным гидролого-морфологическим зависимостям </w:t>
      </w:r>
      <w:r w:rsidRPr="00F01072">
        <w:rPr>
          <w:rFonts w:ascii="Times New Roman" w:hAnsi="Times New Roman" w:cs="Times New Roman"/>
          <w:i/>
          <w:color w:val="auto"/>
          <w:sz w:val="28"/>
          <w:szCs w:val="28"/>
          <w:lang w:eastAsia="ru-RU"/>
        </w:rPr>
        <w:t>V = f(Q), b = f(Q), h = f(Q)</w:t>
      </w:r>
      <w:r w:rsidRPr="00F01072">
        <w:rPr>
          <w:rFonts w:ascii="Times New Roman" w:hAnsi="Times New Roman" w:cs="Times New Roman"/>
          <w:color w:val="auto"/>
          <w:sz w:val="28"/>
          <w:szCs w:val="28"/>
          <w:lang w:eastAsia="ru-RU"/>
        </w:rPr>
        <w:t xml:space="preserve">, где </w:t>
      </w:r>
      <w:r w:rsidRPr="00F01072">
        <w:rPr>
          <w:rFonts w:ascii="Times New Roman" w:hAnsi="Times New Roman" w:cs="Times New Roman"/>
          <w:i/>
          <w:color w:val="auto"/>
          <w:sz w:val="28"/>
          <w:szCs w:val="28"/>
          <w:lang w:eastAsia="ru-RU"/>
        </w:rPr>
        <w:t>V</w:t>
      </w:r>
      <w:r w:rsidR="00442510" w:rsidRPr="00F01072">
        <w:rPr>
          <w:rFonts w:ascii="Times New Roman" w:hAnsi="Times New Roman" w:cs="Times New Roman"/>
          <w:i/>
          <w:color w:val="auto"/>
          <w:sz w:val="28"/>
          <w:szCs w:val="28"/>
          <w:lang w:eastAsia="ru-RU"/>
        </w:rPr>
        <w:t> </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с</w:t>
      </w:r>
      <w:r w:rsidR="00442510" w:rsidRPr="00F01072">
        <w:rPr>
          <w:rFonts w:ascii="Times New Roman" w:hAnsi="Times New Roman" w:cs="Times New Roman"/>
          <w:color w:val="auto"/>
          <w:sz w:val="28"/>
          <w:szCs w:val="28"/>
          <w:lang w:eastAsia="ru-RU"/>
        </w:rPr>
        <w:t xml:space="preserve">редняя скорость течения, </w:t>
      </w:r>
      <w:r w:rsidR="00442510" w:rsidRPr="00F01072">
        <w:rPr>
          <w:rFonts w:ascii="Times New Roman" w:hAnsi="Times New Roman" w:cs="Times New Roman"/>
          <w:i/>
          <w:color w:val="auto"/>
          <w:sz w:val="28"/>
          <w:szCs w:val="28"/>
          <w:lang w:eastAsia="ru-RU"/>
        </w:rPr>
        <w:t>b </w:t>
      </w:r>
      <w:r w:rsidR="00442510"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 xml:space="preserve">средняя ширина русла, </w:t>
      </w:r>
      <w:r w:rsidRPr="00F01072">
        <w:rPr>
          <w:rFonts w:ascii="Times New Roman" w:hAnsi="Times New Roman" w:cs="Times New Roman"/>
          <w:i/>
          <w:color w:val="auto"/>
          <w:sz w:val="28"/>
          <w:szCs w:val="28"/>
          <w:lang w:eastAsia="ru-RU"/>
        </w:rPr>
        <w:t>Q</w:t>
      </w:r>
      <w:r w:rsidR="00640C0F" w:rsidRPr="00F01072">
        <w:rPr>
          <w:rFonts w:ascii="Times New Roman" w:hAnsi="Times New Roman" w:cs="Times New Roman"/>
          <w:color w:val="auto"/>
          <w:sz w:val="28"/>
          <w:szCs w:val="28"/>
          <w:lang w:eastAsia="ru-RU"/>
        </w:rPr>
        <w:t> – </w:t>
      </w:r>
      <w:r w:rsidRPr="00F01072">
        <w:rPr>
          <w:rFonts w:ascii="Times New Roman" w:hAnsi="Times New Roman" w:cs="Times New Roman"/>
          <w:color w:val="auto"/>
          <w:sz w:val="28"/>
          <w:szCs w:val="28"/>
          <w:lang w:eastAsia="ru-RU"/>
        </w:rPr>
        <w:t>расход воды, и значениям статистических показателей основных гидроморфологических параметров.</w:t>
      </w:r>
      <w:bookmarkStart w:id="50" w:name="l494"/>
      <w:bookmarkStart w:id="51" w:name="l495"/>
      <w:bookmarkEnd w:id="50"/>
      <w:bookmarkEnd w:id="51"/>
    </w:p>
    <w:p w14:paraId="136C25A1"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Дельтовые озера (лиманы). Критические условия в дельтовых пресноводных озерах (лиманах) складываются при отсутствии стока в море. Подобная ситуация возникает при снижении уровня воды в водоемах до морских отметок (прекращение водообмена между озером и морем). При этом речной сток в дельтовые водоемы расходуется на компенсацию сезонных колебаний уровня воды моря (Дельта</w:t>
      </w:r>
      <w:r w:rsidR="00FA2933"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W), испарение и транспирацию (Wисп).</w:t>
      </w:r>
      <w:bookmarkStart w:id="52" w:name="l496"/>
      <w:bookmarkStart w:id="53" w:name="l497"/>
      <w:bookmarkEnd w:id="52"/>
      <w:bookmarkEnd w:id="53"/>
    </w:p>
    <w:p w14:paraId="36EC52FA"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Компенсирующий сток (сток, соответствующий критическим гидрологическим условиям) (Wкр) определяется по формуле:</w:t>
      </w:r>
    </w:p>
    <w:p w14:paraId="23381138" w14:textId="77777777" w:rsidR="00640C0F" w:rsidRPr="00F01072" w:rsidRDefault="00640C0F" w:rsidP="00DE4C5B">
      <w:pPr>
        <w:pStyle w:val="a6"/>
        <w:spacing w:after="0" w:line="240" w:lineRule="auto"/>
        <w:textAlignment w:val="baseline"/>
        <w:rPr>
          <w:rFonts w:ascii="Times New Roman" w:hAnsi="Times New Roman" w:cs="Times New Roman"/>
          <w:color w:val="auto"/>
          <w:sz w:val="28"/>
          <w:szCs w:val="28"/>
          <w:lang w:eastAsia="ru-RU"/>
        </w:rPr>
      </w:pPr>
    </w:p>
    <w:p w14:paraId="38F9675D" w14:textId="77777777" w:rsidR="00F53C42" w:rsidRPr="00F01072" w:rsidRDefault="00F53C42" w:rsidP="00F53C42">
      <w:pPr>
        <w:tabs>
          <w:tab w:val="left" w:pos="8357"/>
        </w:tabs>
        <w:spacing w:after="0" w:line="240" w:lineRule="auto"/>
        <w:jc w:val="center"/>
        <w:rPr>
          <w:rFonts w:ascii="Times New Roman" w:eastAsia="Times New Roman" w:hAnsi="Times New Roman" w:cs="Times New Roman"/>
          <w:i/>
          <w:iCs/>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кр</w:t>
      </w:r>
      <w:r w:rsidRPr="00F01072">
        <w:rPr>
          <w:rFonts w:ascii="Times New Roman" w:eastAsia="Times New Roman" w:hAnsi="Times New Roman" w:cs="Times New Roman"/>
          <w:i/>
          <w:iCs/>
          <w:color w:val="000000"/>
          <w:sz w:val="28"/>
          <w:szCs w:val="28"/>
          <w:lang w:eastAsia="ru-RU"/>
        </w:rPr>
        <w:t> = ΔW + W</w:t>
      </w:r>
      <w:r w:rsidRPr="00F01072">
        <w:rPr>
          <w:rFonts w:ascii="Times New Roman" w:eastAsia="Times New Roman" w:hAnsi="Times New Roman" w:cs="Times New Roman"/>
          <w:i/>
          <w:iCs/>
          <w:color w:val="000000"/>
          <w:sz w:val="28"/>
          <w:szCs w:val="28"/>
          <w:vertAlign w:val="subscript"/>
          <w:lang w:eastAsia="ru-RU"/>
        </w:rPr>
        <w:t>исп.</w:t>
      </w:r>
      <w:r w:rsidRPr="00F01072">
        <w:rPr>
          <w:rFonts w:ascii="Times New Roman" w:eastAsia="Times New Roman" w:hAnsi="Times New Roman" w:cs="Times New Roman"/>
          <w:i/>
          <w:iCs/>
          <w:color w:val="000000"/>
          <w:sz w:val="28"/>
          <w:szCs w:val="28"/>
          <w:lang w:eastAsia="ru-RU"/>
        </w:rPr>
        <w:t> = [(Н</w:t>
      </w:r>
      <w:r w:rsidRPr="00F01072">
        <w:rPr>
          <w:rFonts w:ascii="Times New Roman" w:eastAsia="Times New Roman" w:hAnsi="Times New Roman" w:cs="Times New Roman"/>
          <w:i/>
          <w:iCs/>
          <w:color w:val="000000"/>
          <w:sz w:val="28"/>
          <w:szCs w:val="28"/>
          <w:vertAlign w:val="subscript"/>
          <w:lang w:eastAsia="ru-RU"/>
        </w:rPr>
        <w:t>хп</w:t>
      </w:r>
      <w:r w:rsidRPr="00F01072">
        <w:rPr>
          <w:rFonts w:ascii="Times New Roman" w:eastAsia="Times New Roman" w:hAnsi="Times New Roman" w:cs="Times New Roman"/>
          <w:i/>
          <w:iCs/>
          <w:color w:val="000000"/>
          <w:sz w:val="28"/>
          <w:szCs w:val="28"/>
          <w:lang w:eastAsia="ru-RU"/>
        </w:rPr>
        <w:t> - Н</w:t>
      </w:r>
      <w:r w:rsidRPr="00F01072">
        <w:rPr>
          <w:rFonts w:ascii="Times New Roman" w:eastAsia="Times New Roman" w:hAnsi="Times New Roman" w:cs="Times New Roman"/>
          <w:i/>
          <w:iCs/>
          <w:color w:val="000000"/>
          <w:sz w:val="28"/>
          <w:szCs w:val="28"/>
          <w:vertAlign w:val="subscript"/>
          <w:lang w:eastAsia="ru-RU"/>
        </w:rPr>
        <w:t>I </w:t>
      </w:r>
      <w:r w:rsidRPr="00F01072">
        <w:rPr>
          <w:rFonts w:ascii="Times New Roman" w:eastAsia="Times New Roman" w:hAnsi="Times New Roman" w:cs="Times New Roman"/>
          <w:i/>
          <w:iCs/>
          <w:color w:val="000000"/>
          <w:sz w:val="28"/>
          <w:szCs w:val="28"/>
          <w:lang w:eastAsia="ru-RU"/>
        </w:rPr>
        <w:t>) × F</w:t>
      </w:r>
      <w:r w:rsidRPr="00F01072">
        <w:rPr>
          <w:rFonts w:ascii="Times New Roman" w:eastAsia="Times New Roman" w:hAnsi="Times New Roman" w:cs="Times New Roman"/>
          <w:i/>
          <w:iCs/>
          <w:color w:val="000000"/>
          <w:sz w:val="28"/>
          <w:szCs w:val="28"/>
          <w:vertAlign w:val="subscript"/>
          <w:lang w:eastAsia="ru-RU"/>
        </w:rPr>
        <w:t>I</w:t>
      </w:r>
      <w:r w:rsidRPr="00F01072">
        <w:rPr>
          <w:rFonts w:ascii="Times New Roman" w:eastAsia="Times New Roman" w:hAnsi="Times New Roman" w:cs="Times New Roman"/>
          <w:i/>
          <w:iCs/>
          <w:color w:val="000000"/>
          <w:sz w:val="28"/>
          <w:szCs w:val="28"/>
          <w:lang w:eastAsia="ru-RU"/>
        </w:rPr>
        <w:t> + W</w:t>
      </w:r>
      <w:r w:rsidRPr="00F01072">
        <w:rPr>
          <w:rFonts w:ascii="Times New Roman" w:eastAsia="Times New Roman" w:hAnsi="Times New Roman" w:cs="Times New Roman"/>
          <w:i/>
          <w:iCs/>
          <w:color w:val="000000"/>
          <w:sz w:val="28"/>
          <w:szCs w:val="28"/>
          <w:vertAlign w:val="subscript"/>
          <w:lang w:eastAsia="ru-RU"/>
        </w:rPr>
        <w:t>испI </w:t>
      </w:r>
      <w:r w:rsidRPr="00F01072">
        <w:rPr>
          <w:rFonts w:ascii="Times New Roman" w:eastAsia="Times New Roman" w:hAnsi="Times New Roman" w:cs="Times New Roman"/>
          <w:i/>
          <w:iCs/>
          <w:color w:val="000000"/>
          <w:sz w:val="28"/>
          <w:szCs w:val="28"/>
          <w:lang w:eastAsia="ru-RU"/>
        </w:rPr>
        <w:t>] +</w:t>
      </w:r>
    </w:p>
    <w:p w14:paraId="52FF2257" w14:textId="77777777" w:rsidR="00F53C42" w:rsidRPr="00F01072" w:rsidRDefault="00F53C42" w:rsidP="00F53C42">
      <w:pPr>
        <w:tabs>
          <w:tab w:val="left" w:pos="8357"/>
        </w:tabs>
        <w:spacing w:after="0" w:line="240" w:lineRule="auto"/>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 [(Н</w:t>
      </w:r>
      <w:r w:rsidRPr="00F01072">
        <w:rPr>
          <w:rFonts w:ascii="Times New Roman" w:eastAsia="Times New Roman" w:hAnsi="Times New Roman" w:cs="Times New Roman"/>
          <w:i/>
          <w:iCs/>
          <w:color w:val="000000"/>
          <w:sz w:val="28"/>
          <w:szCs w:val="28"/>
          <w:vertAlign w:val="subscript"/>
          <w:lang w:eastAsia="ru-RU"/>
        </w:rPr>
        <w:t>I</w:t>
      </w:r>
      <w:r w:rsidRPr="00F01072">
        <w:rPr>
          <w:rFonts w:ascii="Times New Roman" w:eastAsia="Times New Roman" w:hAnsi="Times New Roman" w:cs="Times New Roman"/>
          <w:i/>
          <w:iCs/>
          <w:color w:val="000000"/>
          <w:sz w:val="28"/>
          <w:szCs w:val="28"/>
          <w:lang w:eastAsia="ru-RU"/>
        </w:rPr>
        <w:t> - Н</w:t>
      </w:r>
      <w:r w:rsidRPr="00F01072">
        <w:rPr>
          <w:rFonts w:ascii="Times New Roman" w:eastAsia="Times New Roman" w:hAnsi="Times New Roman" w:cs="Times New Roman"/>
          <w:i/>
          <w:iCs/>
          <w:color w:val="000000"/>
          <w:sz w:val="28"/>
          <w:szCs w:val="28"/>
          <w:vertAlign w:val="subscript"/>
          <w:lang w:eastAsia="ru-RU"/>
        </w:rPr>
        <w:t>II </w:t>
      </w:r>
      <w:r w:rsidRPr="00F01072">
        <w:rPr>
          <w:rFonts w:ascii="Times New Roman" w:eastAsia="Times New Roman" w:hAnsi="Times New Roman" w:cs="Times New Roman"/>
          <w:i/>
          <w:iCs/>
          <w:color w:val="000000"/>
          <w:sz w:val="28"/>
          <w:szCs w:val="28"/>
          <w:lang w:eastAsia="ru-RU"/>
        </w:rPr>
        <w:t>) × F</w:t>
      </w:r>
      <w:r w:rsidRPr="00F01072">
        <w:rPr>
          <w:rFonts w:ascii="Times New Roman" w:eastAsia="Times New Roman" w:hAnsi="Times New Roman" w:cs="Times New Roman"/>
          <w:i/>
          <w:iCs/>
          <w:color w:val="000000"/>
          <w:sz w:val="28"/>
          <w:szCs w:val="28"/>
          <w:vertAlign w:val="subscript"/>
          <w:lang w:eastAsia="ru-RU"/>
        </w:rPr>
        <w:t>II</w:t>
      </w:r>
      <w:r w:rsidRPr="00F01072">
        <w:rPr>
          <w:rFonts w:ascii="Times New Roman" w:eastAsia="Times New Roman" w:hAnsi="Times New Roman" w:cs="Times New Roman"/>
          <w:i/>
          <w:iCs/>
          <w:color w:val="000000"/>
          <w:sz w:val="28"/>
          <w:szCs w:val="28"/>
          <w:lang w:eastAsia="ru-RU"/>
        </w:rPr>
        <w:t> + W</w:t>
      </w:r>
      <w:r w:rsidRPr="00F01072">
        <w:rPr>
          <w:rFonts w:ascii="Times New Roman" w:eastAsia="Times New Roman" w:hAnsi="Times New Roman" w:cs="Times New Roman"/>
          <w:i/>
          <w:iCs/>
          <w:color w:val="000000"/>
          <w:sz w:val="28"/>
          <w:szCs w:val="28"/>
          <w:vertAlign w:val="subscript"/>
          <w:lang w:eastAsia="ru-RU"/>
        </w:rPr>
        <w:t>испII </w:t>
      </w:r>
      <w:r w:rsidRPr="00F01072">
        <w:rPr>
          <w:rFonts w:ascii="Times New Roman" w:eastAsia="Times New Roman" w:hAnsi="Times New Roman" w:cs="Times New Roman"/>
          <w:i/>
          <w:iCs/>
          <w:color w:val="000000"/>
          <w:sz w:val="28"/>
          <w:szCs w:val="28"/>
          <w:lang w:eastAsia="ru-RU"/>
        </w:rPr>
        <w:t>] + [(Н</w:t>
      </w:r>
      <w:r w:rsidRPr="00F01072">
        <w:rPr>
          <w:rFonts w:ascii="Times New Roman" w:eastAsia="Times New Roman" w:hAnsi="Times New Roman" w:cs="Times New Roman"/>
          <w:i/>
          <w:iCs/>
          <w:color w:val="000000"/>
          <w:sz w:val="28"/>
          <w:szCs w:val="28"/>
          <w:vertAlign w:val="subscript"/>
          <w:lang w:eastAsia="ru-RU"/>
        </w:rPr>
        <w:t>i-1</w:t>
      </w:r>
      <w:r w:rsidRPr="00F01072">
        <w:rPr>
          <w:rFonts w:ascii="Times New Roman" w:eastAsia="Times New Roman" w:hAnsi="Times New Roman" w:cs="Times New Roman"/>
          <w:i/>
          <w:iCs/>
          <w:color w:val="000000"/>
          <w:sz w:val="28"/>
          <w:szCs w:val="28"/>
          <w:lang w:eastAsia="ru-RU"/>
        </w:rPr>
        <w:t> - Н</w:t>
      </w:r>
      <w:r w:rsidRPr="00F01072">
        <w:rPr>
          <w:rFonts w:ascii="Times New Roman" w:eastAsia="Times New Roman" w:hAnsi="Times New Roman" w:cs="Times New Roman"/>
          <w:i/>
          <w:iCs/>
          <w:color w:val="000000"/>
          <w:sz w:val="28"/>
          <w:szCs w:val="28"/>
          <w:vertAlign w:val="subscript"/>
          <w:lang w:eastAsia="ru-RU"/>
        </w:rPr>
        <w:t>i </w:t>
      </w:r>
      <w:r w:rsidRPr="00F01072">
        <w:rPr>
          <w:rFonts w:ascii="Times New Roman" w:eastAsia="Times New Roman" w:hAnsi="Times New Roman" w:cs="Times New Roman"/>
          <w:i/>
          <w:iCs/>
          <w:color w:val="000000"/>
          <w:sz w:val="28"/>
          <w:szCs w:val="28"/>
          <w:lang w:eastAsia="ru-RU"/>
        </w:rPr>
        <w:t>) × F</w:t>
      </w:r>
      <w:r w:rsidRPr="00F01072">
        <w:rPr>
          <w:rFonts w:ascii="Times New Roman" w:eastAsia="Times New Roman" w:hAnsi="Times New Roman" w:cs="Times New Roman"/>
          <w:i/>
          <w:iCs/>
          <w:color w:val="000000"/>
          <w:sz w:val="28"/>
          <w:szCs w:val="28"/>
          <w:vertAlign w:val="subscript"/>
          <w:lang w:eastAsia="ru-RU"/>
        </w:rPr>
        <w:t>i</w:t>
      </w:r>
      <w:r w:rsidRPr="00F01072">
        <w:rPr>
          <w:rFonts w:ascii="Times New Roman" w:eastAsia="Times New Roman" w:hAnsi="Times New Roman" w:cs="Times New Roman"/>
          <w:i/>
          <w:iCs/>
          <w:color w:val="000000"/>
          <w:sz w:val="28"/>
          <w:szCs w:val="28"/>
          <w:lang w:eastAsia="ru-RU"/>
        </w:rPr>
        <w:t> + W</w:t>
      </w:r>
      <w:r w:rsidRPr="00F01072">
        <w:rPr>
          <w:rFonts w:ascii="Times New Roman" w:eastAsia="Times New Roman" w:hAnsi="Times New Roman" w:cs="Times New Roman"/>
          <w:i/>
          <w:iCs/>
          <w:color w:val="000000"/>
          <w:sz w:val="28"/>
          <w:szCs w:val="28"/>
          <w:vertAlign w:val="subscript"/>
          <w:lang w:eastAsia="ru-RU"/>
        </w:rPr>
        <w:t>испi </w:t>
      </w:r>
      <w:r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(5)</w:t>
      </w:r>
    </w:p>
    <w:p w14:paraId="20D54F5B" w14:textId="77777777" w:rsidR="007A13CF" w:rsidRPr="00F01072" w:rsidRDefault="007A13CF" w:rsidP="00DE4C5B">
      <w:pPr>
        <w:pStyle w:val="a6"/>
        <w:spacing w:after="0" w:line="240" w:lineRule="auto"/>
        <w:textAlignment w:val="baseline"/>
        <w:rPr>
          <w:rFonts w:ascii="Times New Roman" w:hAnsi="Times New Roman" w:cs="Times New Roman"/>
          <w:color w:val="auto"/>
          <w:sz w:val="28"/>
          <w:szCs w:val="28"/>
          <w:lang w:eastAsia="ru-RU"/>
        </w:rPr>
      </w:pPr>
    </w:p>
    <w:p w14:paraId="3252112E" w14:textId="77777777" w:rsidR="00560B28" w:rsidRPr="00F01072" w:rsidRDefault="00EB65C3" w:rsidP="00560B28">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hAnsi="Times New Roman" w:cs="Times New Roman"/>
          <w:sz w:val="28"/>
          <w:szCs w:val="28"/>
          <w:lang w:eastAsia="ru-RU"/>
        </w:rPr>
        <w:t xml:space="preserve">где </w:t>
      </w:r>
      <w:r w:rsidR="00560B28" w:rsidRPr="00F01072">
        <w:rPr>
          <w:rFonts w:ascii="Times New Roman" w:eastAsia="Times New Roman" w:hAnsi="Times New Roman" w:cs="Times New Roman"/>
          <w:i/>
          <w:iCs/>
          <w:color w:val="000000"/>
          <w:sz w:val="28"/>
          <w:szCs w:val="28"/>
          <w:lang w:eastAsia="ru-RU"/>
        </w:rPr>
        <w:t>Н</w:t>
      </w:r>
      <w:r w:rsidR="00560B28" w:rsidRPr="00F01072">
        <w:rPr>
          <w:rFonts w:ascii="Times New Roman" w:eastAsia="Times New Roman" w:hAnsi="Times New Roman" w:cs="Times New Roman"/>
          <w:i/>
          <w:iCs/>
          <w:color w:val="000000"/>
          <w:sz w:val="28"/>
          <w:szCs w:val="28"/>
          <w:vertAlign w:val="subscript"/>
          <w:lang w:eastAsia="ru-RU"/>
        </w:rPr>
        <w:t>i</w:t>
      </w:r>
      <w:r w:rsidR="00560B28" w:rsidRPr="00F01072">
        <w:rPr>
          <w:rFonts w:ascii="Times New Roman" w:eastAsia="Times New Roman" w:hAnsi="Times New Roman" w:cs="Times New Roman"/>
          <w:color w:val="000000"/>
          <w:sz w:val="28"/>
          <w:szCs w:val="28"/>
          <w:lang w:eastAsia="ru-RU"/>
        </w:rPr>
        <w:t xml:space="preserve"> </w:t>
      </w:r>
      <w:r w:rsidR="00302053" w:rsidRPr="00F01072">
        <w:rPr>
          <w:rFonts w:ascii="Times New Roman" w:eastAsia="Times New Roman" w:hAnsi="Times New Roman" w:cs="Times New Roman"/>
          <w:color w:val="000000"/>
          <w:sz w:val="28"/>
          <w:szCs w:val="28"/>
          <w:lang w:eastAsia="ru-RU"/>
        </w:rPr>
        <w:t xml:space="preserve">– </w:t>
      </w:r>
      <w:r w:rsidR="00560B28" w:rsidRPr="00F01072">
        <w:rPr>
          <w:rFonts w:ascii="Times New Roman" w:eastAsia="Times New Roman" w:hAnsi="Times New Roman" w:cs="Times New Roman"/>
          <w:color w:val="000000"/>
          <w:sz w:val="28"/>
          <w:szCs w:val="28"/>
          <w:lang w:eastAsia="ru-RU"/>
        </w:rPr>
        <w:t>среднемесячный уровень воды моря, м;</w:t>
      </w:r>
    </w:p>
    <w:p w14:paraId="1169D141" w14:textId="77777777" w:rsidR="00560B28" w:rsidRPr="00F01072" w:rsidRDefault="00560B28" w:rsidP="00560B28">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F</w:t>
      </w:r>
      <w:r w:rsidRPr="00F01072">
        <w:rPr>
          <w:rFonts w:ascii="Times New Roman" w:eastAsia="Times New Roman" w:hAnsi="Times New Roman" w:cs="Times New Roman"/>
          <w:i/>
          <w:iCs/>
          <w:color w:val="000000"/>
          <w:sz w:val="28"/>
          <w:szCs w:val="28"/>
          <w:vertAlign w:val="subscript"/>
          <w:lang w:eastAsia="ru-RU"/>
        </w:rPr>
        <w:t>i</w:t>
      </w:r>
      <w:r w:rsidRPr="00F01072">
        <w:rPr>
          <w:rFonts w:ascii="Times New Roman" w:eastAsia="Times New Roman" w:hAnsi="Times New Roman" w:cs="Times New Roman"/>
          <w:color w:val="000000"/>
          <w:sz w:val="28"/>
          <w:szCs w:val="28"/>
          <w:lang w:eastAsia="ru-RU"/>
        </w:rPr>
        <w:t xml:space="preserve"> </w:t>
      </w:r>
      <w:r w:rsidR="00302053"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изменение площади озера за счет колебаний уровня воды в озере, м</w:t>
      </w:r>
      <w:r w:rsidRPr="00F01072">
        <w:rPr>
          <w:rFonts w:ascii="Times New Roman" w:eastAsia="Times New Roman" w:hAnsi="Times New Roman" w:cs="Times New Roman"/>
          <w:color w:val="000000"/>
          <w:sz w:val="28"/>
          <w:szCs w:val="28"/>
          <w:vertAlign w:val="superscript"/>
          <w:lang w:eastAsia="ru-RU"/>
        </w:rPr>
        <w:t>2</w:t>
      </w:r>
      <w:r w:rsidRPr="00F01072">
        <w:rPr>
          <w:rFonts w:ascii="Times New Roman" w:eastAsia="Times New Roman" w:hAnsi="Times New Roman" w:cs="Times New Roman"/>
          <w:color w:val="000000"/>
          <w:sz w:val="28"/>
          <w:szCs w:val="28"/>
          <w:lang w:eastAsia="ru-RU"/>
        </w:rPr>
        <w:t>;</w:t>
      </w:r>
    </w:p>
    <w:p w14:paraId="238D5F4A" w14:textId="77777777" w:rsidR="00560B28" w:rsidRPr="00F01072" w:rsidRDefault="00560B28" w:rsidP="00560B28">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Pr="00F01072">
        <w:rPr>
          <w:rFonts w:ascii="Times New Roman" w:eastAsia="Times New Roman" w:hAnsi="Times New Roman" w:cs="Times New Roman"/>
          <w:i/>
          <w:iCs/>
          <w:color w:val="000000"/>
          <w:sz w:val="28"/>
          <w:szCs w:val="28"/>
          <w:vertAlign w:val="subscript"/>
          <w:lang w:eastAsia="ru-RU"/>
        </w:rPr>
        <w:t>исп.</w:t>
      </w:r>
      <w:r w:rsidRPr="00F01072">
        <w:rPr>
          <w:rFonts w:ascii="Times New Roman" w:eastAsia="Times New Roman" w:hAnsi="Times New Roman" w:cs="Times New Roman"/>
          <w:color w:val="000000"/>
          <w:sz w:val="28"/>
          <w:szCs w:val="28"/>
          <w:lang w:eastAsia="ru-RU"/>
        </w:rPr>
        <w:t> </w:t>
      </w:r>
      <w:r w:rsidR="00CB3283"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color w:val="000000"/>
          <w:sz w:val="28"/>
          <w:szCs w:val="28"/>
          <w:lang w:eastAsia="ru-RU"/>
        </w:rPr>
        <w:t>объем видимого испарения и транспирации надводной растительности с поверхности водного объекта,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sectPr w:rsidR="00560B28" w:rsidRPr="00F01072" w:rsidSect="001354F4">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58CA" w14:textId="77777777" w:rsidR="006312E5" w:rsidRDefault="006312E5" w:rsidP="00CB19EF">
      <w:pPr>
        <w:spacing w:after="0" w:line="240" w:lineRule="auto"/>
      </w:pPr>
      <w:r>
        <w:separator/>
      </w:r>
    </w:p>
  </w:endnote>
  <w:endnote w:type="continuationSeparator" w:id="0">
    <w:p w14:paraId="3662C2B4" w14:textId="77777777" w:rsidR="006312E5" w:rsidRDefault="006312E5" w:rsidP="00C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8E46" w14:textId="77777777" w:rsidR="006312E5" w:rsidRDefault="006312E5" w:rsidP="00CB19EF">
      <w:pPr>
        <w:spacing w:after="0" w:line="240" w:lineRule="auto"/>
      </w:pPr>
      <w:r>
        <w:separator/>
      </w:r>
    </w:p>
  </w:footnote>
  <w:footnote w:type="continuationSeparator" w:id="0">
    <w:p w14:paraId="6BA8B188" w14:textId="77777777" w:rsidR="006312E5" w:rsidRDefault="006312E5" w:rsidP="00CB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69560"/>
      <w:docPartObj>
        <w:docPartGallery w:val="Page Numbers (Top of Page)"/>
        <w:docPartUnique/>
      </w:docPartObj>
    </w:sdtPr>
    <w:sdtEndPr>
      <w:rPr>
        <w:rFonts w:ascii="Times New Roman" w:hAnsi="Times New Roman" w:cs="Times New Roman"/>
        <w:sz w:val="28"/>
        <w:szCs w:val="28"/>
      </w:rPr>
    </w:sdtEndPr>
    <w:sdtContent>
      <w:p w14:paraId="27F19A23" w14:textId="45EF7D8F" w:rsidR="00952390" w:rsidRPr="00CB19EF" w:rsidRDefault="00952390">
        <w:pPr>
          <w:pStyle w:val="af0"/>
          <w:jc w:val="center"/>
          <w:rPr>
            <w:rFonts w:ascii="Times New Roman" w:hAnsi="Times New Roman" w:cs="Times New Roman"/>
            <w:sz w:val="28"/>
            <w:szCs w:val="28"/>
          </w:rPr>
        </w:pPr>
        <w:r w:rsidRPr="00CB19EF">
          <w:rPr>
            <w:rFonts w:ascii="Times New Roman" w:hAnsi="Times New Roman" w:cs="Times New Roman"/>
            <w:sz w:val="28"/>
            <w:szCs w:val="28"/>
          </w:rPr>
          <w:fldChar w:fldCharType="begin"/>
        </w:r>
        <w:r w:rsidRPr="00CB19EF">
          <w:rPr>
            <w:rFonts w:ascii="Times New Roman" w:hAnsi="Times New Roman" w:cs="Times New Roman"/>
            <w:sz w:val="28"/>
            <w:szCs w:val="28"/>
          </w:rPr>
          <w:instrText>PAGE   \* MERGEFORMAT</w:instrText>
        </w:r>
        <w:r w:rsidRPr="00CB19EF">
          <w:rPr>
            <w:rFonts w:ascii="Times New Roman" w:hAnsi="Times New Roman" w:cs="Times New Roman"/>
            <w:sz w:val="28"/>
            <w:szCs w:val="28"/>
          </w:rPr>
          <w:fldChar w:fldCharType="separate"/>
        </w:r>
        <w:r w:rsidR="0097733B">
          <w:rPr>
            <w:rFonts w:ascii="Times New Roman" w:hAnsi="Times New Roman" w:cs="Times New Roman"/>
            <w:noProof/>
            <w:sz w:val="28"/>
            <w:szCs w:val="28"/>
          </w:rPr>
          <w:t>5</w:t>
        </w:r>
        <w:r w:rsidRPr="00CB19EF">
          <w:rPr>
            <w:rFonts w:ascii="Times New Roman" w:hAnsi="Times New Roman" w:cs="Times New Roman"/>
            <w:sz w:val="28"/>
            <w:szCs w:val="28"/>
          </w:rPr>
          <w:fldChar w:fldCharType="end"/>
        </w:r>
      </w:p>
    </w:sdtContent>
  </w:sdt>
  <w:p w14:paraId="7AB300F6" w14:textId="0E601360" w:rsidR="00952390" w:rsidRDefault="00952390" w:rsidP="001354F4">
    <w:pPr>
      <w:pStyle w:val="af0"/>
      <w:jc w:val="right"/>
      <w:rPr>
        <w:rFonts w:ascii="Times New Roman" w:hAnsi="Times New Roman" w:cs="Times New Roman"/>
        <w:sz w:val="28"/>
        <w:szCs w:val="24"/>
      </w:rPr>
    </w:pPr>
    <w:r w:rsidRPr="001354F4">
      <w:rPr>
        <w:rFonts w:ascii="Times New Roman" w:hAnsi="Times New Roman" w:cs="Times New Roman"/>
        <w:sz w:val="28"/>
        <w:szCs w:val="24"/>
      </w:rPr>
      <w:t xml:space="preserve">Продолжение приложения </w:t>
    </w:r>
    <w:r w:rsidR="00155EEE">
      <w:rPr>
        <w:rFonts w:ascii="Times New Roman" w:hAnsi="Times New Roman" w:cs="Times New Roman"/>
        <w:sz w:val="28"/>
        <w:szCs w:val="24"/>
      </w:rPr>
      <w:t>4</w:t>
    </w:r>
  </w:p>
  <w:p w14:paraId="4038CBD0" w14:textId="77777777" w:rsidR="00952390" w:rsidRPr="001354F4" w:rsidRDefault="00952390" w:rsidP="001354F4">
    <w:pPr>
      <w:pStyle w:val="af0"/>
      <w:jc w:val="right"/>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1E"/>
    <w:multiLevelType w:val="hybridMultilevel"/>
    <w:tmpl w:val="A0C8B37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3CD58C7"/>
    <w:multiLevelType w:val="hybridMultilevel"/>
    <w:tmpl w:val="E6920D22"/>
    <w:lvl w:ilvl="0" w:tplc="990E2E2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E3188"/>
    <w:multiLevelType w:val="hybridMultilevel"/>
    <w:tmpl w:val="EA986CDC"/>
    <w:lvl w:ilvl="0" w:tplc="64AA5C00">
      <w:start w:val="2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853FD3"/>
    <w:multiLevelType w:val="hybridMultilevel"/>
    <w:tmpl w:val="626C3BF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538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A604A"/>
    <w:multiLevelType w:val="hybridMultilevel"/>
    <w:tmpl w:val="6C70A4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1A37772"/>
    <w:multiLevelType w:val="singleLevel"/>
    <w:tmpl w:val="06D8D6D0"/>
    <w:lvl w:ilvl="0">
      <w:numFmt w:val="bullet"/>
      <w:lvlText w:val="-"/>
      <w:lvlJc w:val="left"/>
      <w:pPr>
        <w:tabs>
          <w:tab w:val="num" w:pos="1080"/>
        </w:tabs>
        <w:ind w:left="1080" w:hanging="360"/>
      </w:pPr>
      <w:rPr>
        <w:rFonts w:hint="default"/>
      </w:rPr>
    </w:lvl>
  </w:abstractNum>
  <w:abstractNum w:abstractNumId="7" w15:restartNumberingAfterBreak="0">
    <w:nsid w:val="31C92581"/>
    <w:multiLevelType w:val="hybridMultilevel"/>
    <w:tmpl w:val="EA8A56D0"/>
    <w:lvl w:ilvl="0" w:tplc="E3DE69BE">
      <w:start w:val="1"/>
      <w:numFmt w:val="bullet"/>
      <w:lvlText w:val="­"/>
      <w:lvlJc w:val="left"/>
      <w:pPr>
        <w:tabs>
          <w:tab w:val="num" w:pos="794"/>
        </w:tabs>
        <w:ind w:left="794" w:hanging="397"/>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352D3C58"/>
    <w:multiLevelType w:val="hybridMultilevel"/>
    <w:tmpl w:val="7E9A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4335F"/>
    <w:multiLevelType w:val="hybridMultilevel"/>
    <w:tmpl w:val="2D3A597E"/>
    <w:lvl w:ilvl="0" w:tplc="4EA0E9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9A3675"/>
    <w:multiLevelType w:val="hybridMultilevel"/>
    <w:tmpl w:val="EE26E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3E2114"/>
    <w:multiLevelType w:val="hybridMultilevel"/>
    <w:tmpl w:val="5AB8D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A7433"/>
    <w:multiLevelType w:val="hybridMultilevel"/>
    <w:tmpl w:val="1D2A3D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88261D"/>
    <w:multiLevelType w:val="hybridMultilevel"/>
    <w:tmpl w:val="DE40B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5564B5"/>
    <w:multiLevelType w:val="multilevel"/>
    <w:tmpl w:val="782225E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8463C32"/>
    <w:multiLevelType w:val="singleLevel"/>
    <w:tmpl w:val="984C2536"/>
    <w:lvl w:ilvl="0">
      <w:start w:val="4"/>
      <w:numFmt w:val="bullet"/>
      <w:lvlText w:val="-"/>
      <w:lvlJc w:val="left"/>
      <w:pPr>
        <w:tabs>
          <w:tab w:val="num" w:pos="1040"/>
        </w:tabs>
        <w:ind w:left="1040" w:hanging="360"/>
      </w:pPr>
      <w:rPr>
        <w:rFonts w:hint="default"/>
      </w:rPr>
    </w:lvl>
  </w:abstractNum>
  <w:abstractNum w:abstractNumId="16" w15:restartNumberingAfterBreak="0">
    <w:nsid w:val="590E3DB9"/>
    <w:multiLevelType w:val="hybridMultilevel"/>
    <w:tmpl w:val="24FC2AAC"/>
    <w:lvl w:ilvl="0" w:tplc="041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59793D"/>
    <w:multiLevelType w:val="hybridMultilevel"/>
    <w:tmpl w:val="EDFA121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5106DDD"/>
    <w:multiLevelType w:val="hybridMultilevel"/>
    <w:tmpl w:val="5CAE05AA"/>
    <w:lvl w:ilvl="0" w:tplc="7D4C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EE39FE"/>
    <w:multiLevelType w:val="hybridMultilevel"/>
    <w:tmpl w:val="113C6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25011"/>
    <w:multiLevelType w:val="hybridMultilevel"/>
    <w:tmpl w:val="D2D84B42"/>
    <w:lvl w:ilvl="0" w:tplc="81EE0FEA">
      <w:start w:val="1"/>
      <w:numFmt w:val="bullet"/>
      <w:lvlText w:val="–"/>
      <w:lvlJc w:val="left"/>
      <w:pPr>
        <w:tabs>
          <w:tab w:val="num" w:pos="840"/>
        </w:tabs>
        <w:ind w:left="840" w:hanging="360"/>
      </w:pPr>
      <w:rPr>
        <w:rFonts w:ascii="MS Reference Sans Serif" w:hAnsi="MS Reference Sans Serif"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DF1E9B"/>
    <w:multiLevelType w:val="hybridMultilevel"/>
    <w:tmpl w:val="A4D4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E6590"/>
    <w:multiLevelType w:val="hybridMultilevel"/>
    <w:tmpl w:val="0CD806BA"/>
    <w:lvl w:ilvl="0" w:tplc="A3E645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102E30"/>
    <w:multiLevelType w:val="hybridMultilevel"/>
    <w:tmpl w:val="EEC6CE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40E0606"/>
    <w:multiLevelType w:val="hybridMultilevel"/>
    <w:tmpl w:val="6538B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E125D18"/>
    <w:multiLevelType w:val="hybridMultilevel"/>
    <w:tmpl w:val="E43ECB0E"/>
    <w:lvl w:ilvl="0" w:tplc="0419000F">
      <w:start w:val="1"/>
      <w:numFmt w:val="decimal"/>
      <w:lvlText w:val="%1."/>
      <w:lvlJc w:val="left"/>
      <w:pPr>
        <w:tabs>
          <w:tab w:val="num" w:pos="360"/>
        </w:tabs>
        <w:ind w:left="360" w:hanging="360"/>
      </w:pPr>
    </w:lvl>
    <w:lvl w:ilvl="1" w:tplc="C1A6B350">
      <w:numFmt w:val="bullet"/>
      <w:lvlText w:val=""/>
      <w:legacy w:legacy="1" w:legacySpace="360" w:legacyIndent="350"/>
      <w:lvlJc w:val="left"/>
      <w:rPr>
        <w:rFonts w:ascii="Symbol" w:hAnsi="Symbol" w:cs="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E6C3DE4"/>
    <w:multiLevelType w:val="hybridMultilevel"/>
    <w:tmpl w:val="A5623B5E"/>
    <w:lvl w:ilvl="0" w:tplc="9EEA07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1"/>
  </w:num>
  <w:num w:numId="2">
    <w:abstractNumId w:val="14"/>
  </w:num>
  <w:num w:numId="3">
    <w:abstractNumId w:val="7"/>
  </w:num>
  <w:num w:numId="4">
    <w:abstractNumId w:val="13"/>
  </w:num>
  <w:num w:numId="5">
    <w:abstractNumId w:val="26"/>
  </w:num>
  <w:num w:numId="6">
    <w:abstractNumId w:val="0"/>
  </w:num>
  <w:num w:numId="7">
    <w:abstractNumId w:val="4"/>
  </w:num>
  <w:num w:numId="8">
    <w:abstractNumId w:val="15"/>
  </w:num>
  <w:num w:numId="9">
    <w:abstractNumId w:val="6"/>
  </w:num>
  <w:num w:numId="10">
    <w:abstractNumId w:val="10"/>
  </w:num>
  <w:num w:numId="11">
    <w:abstractNumId w:val="8"/>
  </w:num>
  <w:num w:numId="12">
    <w:abstractNumId w:val="20"/>
  </w:num>
  <w:num w:numId="13">
    <w:abstractNumId w:val="24"/>
  </w:num>
  <w:num w:numId="14">
    <w:abstractNumId w:val="12"/>
  </w:num>
  <w:num w:numId="15">
    <w:abstractNumId w:val="22"/>
  </w:num>
  <w:num w:numId="16">
    <w:abstractNumId w:val="11"/>
  </w:num>
  <w:num w:numId="17">
    <w:abstractNumId w:val="25"/>
  </w:num>
  <w:num w:numId="18">
    <w:abstractNumId w:val="17"/>
  </w:num>
  <w:num w:numId="19">
    <w:abstractNumId w:val="3"/>
  </w:num>
  <w:num w:numId="20">
    <w:abstractNumId w:val="16"/>
  </w:num>
  <w:num w:numId="21">
    <w:abstractNumId w:val="5"/>
  </w:num>
  <w:num w:numId="22">
    <w:abstractNumId w:val="19"/>
  </w:num>
  <w:num w:numId="23">
    <w:abstractNumId w:val="23"/>
  </w:num>
  <w:num w:numId="24">
    <w:abstractNumId w:val="27"/>
  </w:num>
  <w:num w:numId="25">
    <w:abstractNumId w:val="9"/>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01FB8"/>
    <w:rsid w:val="00010FFD"/>
    <w:rsid w:val="000151C6"/>
    <w:rsid w:val="0001749B"/>
    <w:rsid w:val="00022A29"/>
    <w:rsid w:val="000256B2"/>
    <w:rsid w:val="000261CF"/>
    <w:rsid w:val="000325C7"/>
    <w:rsid w:val="00037B8F"/>
    <w:rsid w:val="0004138D"/>
    <w:rsid w:val="0005278C"/>
    <w:rsid w:val="00061280"/>
    <w:rsid w:val="00061EAB"/>
    <w:rsid w:val="00062738"/>
    <w:rsid w:val="00064EA2"/>
    <w:rsid w:val="00071FEC"/>
    <w:rsid w:val="00072E44"/>
    <w:rsid w:val="0007440A"/>
    <w:rsid w:val="00077223"/>
    <w:rsid w:val="00081702"/>
    <w:rsid w:val="00085678"/>
    <w:rsid w:val="00087B39"/>
    <w:rsid w:val="00090880"/>
    <w:rsid w:val="00091E51"/>
    <w:rsid w:val="000950D7"/>
    <w:rsid w:val="000976E2"/>
    <w:rsid w:val="000A3C5C"/>
    <w:rsid w:val="000A464E"/>
    <w:rsid w:val="000A7392"/>
    <w:rsid w:val="000B37CF"/>
    <w:rsid w:val="000B6D80"/>
    <w:rsid w:val="000C5B58"/>
    <w:rsid w:val="000C6873"/>
    <w:rsid w:val="000D3765"/>
    <w:rsid w:val="000D440A"/>
    <w:rsid w:val="000D44F5"/>
    <w:rsid w:val="000D6FEB"/>
    <w:rsid w:val="000D7169"/>
    <w:rsid w:val="000E08F2"/>
    <w:rsid w:val="000E1130"/>
    <w:rsid w:val="000E4760"/>
    <w:rsid w:val="000F644E"/>
    <w:rsid w:val="000F7810"/>
    <w:rsid w:val="001007DF"/>
    <w:rsid w:val="001037E1"/>
    <w:rsid w:val="00122FC5"/>
    <w:rsid w:val="001354F4"/>
    <w:rsid w:val="00153429"/>
    <w:rsid w:val="00154175"/>
    <w:rsid w:val="00155B27"/>
    <w:rsid w:val="00155EEE"/>
    <w:rsid w:val="00157D30"/>
    <w:rsid w:val="00157D35"/>
    <w:rsid w:val="0017395E"/>
    <w:rsid w:val="0018654F"/>
    <w:rsid w:val="00194BEA"/>
    <w:rsid w:val="001A3083"/>
    <w:rsid w:val="001A5A43"/>
    <w:rsid w:val="001B78C5"/>
    <w:rsid w:val="001C1854"/>
    <w:rsid w:val="001C5215"/>
    <w:rsid w:val="001C5458"/>
    <w:rsid w:val="001C5BF0"/>
    <w:rsid w:val="001D3258"/>
    <w:rsid w:val="001D382F"/>
    <w:rsid w:val="001D4AF4"/>
    <w:rsid w:val="001D73EB"/>
    <w:rsid w:val="001E2C7B"/>
    <w:rsid w:val="001E5E81"/>
    <w:rsid w:val="001E6358"/>
    <w:rsid w:val="001F6478"/>
    <w:rsid w:val="00202E31"/>
    <w:rsid w:val="00204003"/>
    <w:rsid w:val="002040A1"/>
    <w:rsid w:val="002244F9"/>
    <w:rsid w:val="00240C19"/>
    <w:rsid w:val="0024179A"/>
    <w:rsid w:val="0024304B"/>
    <w:rsid w:val="00257FB9"/>
    <w:rsid w:val="00260F72"/>
    <w:rsid w:val="0026497E"/>
    <w:rsid w:val="002672E6"/>
    <w:rsid w:val="00283B2F"/>
    <w:rsid w:val="00292748"/>
    <w:rsid w:val="002A0C20"/>
    <w:rsid w:val="002A26A4"/>
    <w:rsid w:val="002A5F82"/>
    <w:rsid w:val="002A7353"/>
    <w:rsid w:val="002B12D8"/>
    <w:rsid w:val="002B228A"/>
    <w:rsid w:val="002B7119"/>
    <w:rsid w:val="002C01DC"/>
    <w:rsid w:val="002C3868"/>
    <w:rsid w:val="002C6578"/>
    <w:rsid w:val="002D28C9"/>
    <w:rsid w:val="002D7633"/>
    <w:rsid w:val="002D76EF"/>
    <w:rsid w:val="002E1B8D"/>
    <w:rsid w:val="002E3611"/>
    <w:rsid w:val="002E6193"/>
    <w:rsid w:val="00302053"/>
    <w:rsid w:val="0030432F"/>
    <w:rsid w:val="0031428F"/>
    <w:rsid w:val="0032354B"/>
    <w:rsid w:val="003363B7"/>
    <w:rsid w:val="00346299"/>
    <w:rsid w:val="003605A6"/>
    <w:rsid w:val="00361186"/>
    <w:rsid w:val="0036481D"/>
    <w:rsid w:val="00371ADB"/>
    <w:rsid w:val="00375678"/>
    <w:rsid w:val="00384E1A"/>
    <w:rsid w:val="003876B0"/>
    <w:rsid w:val="003918AA"/>
    <w:rsid w:val="003979DB"/>
    <w:rsid w:val="00397EDB"/>
    <w:rsid w:val="003A4C33"/>
    <w:rsid w:val="003B3F61"/>
    <w:rsid w:val="003B5869"/>
    <w:rsid w:val="003C01CE"/>
    <w:rsid w:val="003C1B85"/>
    <w:rsid w:val="003C217F"/>
    <w:rsid w:val="003C500C"/>
    <w:rsid w:val="003C564E"/>
    <w:rsid w:val="003D4256"/>
    <w:rsid w:val="003E0D2C"/>
    <w:rsid w:val="003E3501"/>
    <w:rsid w:val="003E47CE"/>
    <w:rsid w:val="003F054D"/>
    <w:rsid w:val="004151E1"/>
    <w:rsid w:val="0042018D"/>
    <w:rsid w:val="00421502"/>
    <w:rsid w:val="00424568"/>
    <w:rsid w:val="00437722"/>
    <w:rsid w:val="00442510"/>
    <w:rsid w:val="0044400E"/>
    <w:rsid w:val="00467A1B"/>
    <w:rsid w:val="004722A8"/>
    <w:rsid w:val="0047387E"/>
    <w:rsid w:val="0048206E"/>
    <w:rsid w:val="00484231"/>
    <w:rsid w:val="00490643"/>
    <w:rsid w:val="004958AE"/>
    <w:rsid w:val="00497BCA"/>
    <w:rsid w:val="004B23E9"/>
    <w:rsid w:val="004B4F7A"/>
    <w:rsid w:val="004C2CD6"/>
    <w:rsid w:val="004C6C7C"/>
    <w:rsid w:val="004C79BA"/>
    <w:rsid w:val="004D2066"/>
    <w:rsid w:val="005016EC"/>
    <w:rsid w:val="00502853"/>
    <w:rsid w:val="00506F0C"/>
    <w:rsid w:val="00511BFB"/>
    <w:rsid w:val="00511D33"/>
    <w:rsid w:val="00513232"/>
    <w:rsid w:val="00526773"/>
    <w:rsid w:val="00532646"/>
    <w:rsid w:val="00537A19"/>
    <w:rsid w:val="00541732"/>
    <w:rsid w:val="00541A76"/>
    <w:rsid w:val="0054201D"/>
    <w:rsid w:val="00546C32"/>
    <w:rsid w:val="0054701A"/>
    <w:rsid w:val="00547050"/>
    <w:rsid w:val="0054728A"/>
    <w:rsid w:val="00553433"/>
    <w:rsid w:val="0055510E"/>
    <w:rsid w:val="0055551F"/>
    <w:rsid w:val="005572FE"/>
    <w:rsid w:val="00560B28"/>
    <w:rsid w:val="005708BF"/>
    <w:rsid w:val="0057587D"/>
    <w:rsid w:val="00582602"/>
    <w:rsid w:val="005830B1"/>
    <w:rsid w:val="00586DF9"/>
    <w:rsid w:val="00595D26"/>
    <w:rsid w:val="0059622F"/>
    <w:rsid w:val="005A0447"/>
    <w:rsid w:val="005A63AF"/>
    <w:rsid w:val="005B0453"/>
    <w:rsid w:val="005C1BF9"/>
    <w:rsid w:val="005C76F2"/>
    <w:rsid w:val="005C7A38"/>
    <w:rsid w:val="005D4AB3"/>
    <w:rsid w:val="005D6809"/>
    <w:rsid w:val="005E213A"/>
    <w:rsid w:val="005E4EEE"/>
    <w:rsid w:val="005E5057"/>
    <w:rsid w:val="005F12D3"/>
    <w:rsid w:val="005F5E98"/>
    <w:rsid w:val="005F646C"/>
    <w:rsid w:val="005F7587"/>
    <w:rsid w:val="00606A00"/>
    <w:rsid w:val="006238FF"/>
    <w:rsid w:val="006312E5"/>
    <w:rsid w:val="00640C0F"/>
    <w:rsid w:val="0064465B"/>
    <w:rsid w:val="00644F78"/>
    <w:rsid w:val="006578C7"/>
    <w:rsid w:val="00660414"/>
    <w:rsid w:val="0066073D"/>
    <w:rsid w:val="00660A45"/>
    <w:rsid w:val="006705A8"/>
    <w:rsid w:val="006709F1"/>
    <w:rsid w:val="006719C7"/>
    <w:rsid w:val="006741DC"/>
    <w:rsid w:val="0067689D"/>
    <w:rsid w:val="00680523"/>
    <w:rsid w:val="00682BC2"/>
    <w:rsid w:val="0068592E"/>
    <w:rsid w:val="00690E62"/>
    <w:rsid w:val="0069349C"/>
    <w:rsid w:val="006934DE"/>
    <w:rsid w:val="006A104A"/>
    <w:rsid w:val="006A1CC3"/>
    <w:rsid w:val="006A2640"/>
    <w:rsid w:val="006A2C40"/>
    <w:rsid w:val="006C3702"/>
    <w:rsid w:val="006D381C"/>
    <w:rsid w:val="006F51F4"/>
    <w:rsid w:val="006F7FBE"/>
    <w:rsid w:val="007010C2"/>
    <w:rsid w:val="00702A72"/>
    <w:rsid w:val="007031BB"/>
    <w:rsid w:val="00705517"/>
    <w:rsid w:val="0071012A"/>
    <w:rsid w:val="007114D8"/>
    <w:rsid w:val="007119BE"/>
    <w:rsid w:val="00730816"/>
    <w:rsid w:val="00733E4C"/>
    <w:rsid w:val="00734721"/>
    <w:rsid w:val="00737B26"/>
    <w:rsid w:val="00750055"/>
    <w:rsid w:val="00754183"/>
    <w:rsid w:val="00755DC4"/>
    <w:rsid w:val="00770206"/>
    <w:rsid w:val="00775890"/>
    <w:rsid w:val="00781A0E"/>
    <w:rsid w:val="00781A5A"/>
    <w:rsid w:val="00785C92"/>
    <w:rsid w:val="0078795D"/>
    <w:rsid w:val="007936D8"/>
    <w:rsid w:val="007A13CF"/>
    <w:rsid w:val="007B1796"/>
    <w:rsid w:val="007B1B31"/>
    <w:rsid w:val="007B54F7"/>
    <w:rsid w:val="007B62C0"/>
    <w:rsid w:val="007C7E41"/>
    <w:rsid w:val="007D0CAA"/>
    <w:rsid w:val="007D4478"/>
    <w:rsid w:val="007E65E7"/>
    <w:rsid w:val="00804583"/>
    <w:rsid w:val="00804F75"/>
    <w:rsid w:val="00810A95"/>
    <w:rsid w:val="00813C66"/>
    <w:rsid w:val="0081799E"/>
    <w:rsid w:val="00826C45"/>
    <w:rsid w:val="0083648A"/>
    <w:rsid w:val="00843E26"/>
    <w:rsid w:val="008503A1"/>
    <w:rsid w:val="00852A6D"/>
    <w:rsid w:val="008604B8"/>
    <w:rsid w:val="008610C2"/>
    <w:rsid w:val="00866CF6"/>
    <w:rsid w:val="008709FA"/>
    <w:rsid w:val="00871A9F"/>
    <w:rsid w:val="008729A0"/>
    <w:rsid w:val="0087642A"/>
    <w:rsid w:val="0088399B"/>
    <w:rsid w:val="00883F92"/>
    <w:rsid w:val="0089686E"/>
    <w:rsid w:val="008969EC"/>
    <w:rsid w:val="00897A7F"/>
    <w:rsid w:val="008A15E1"/>
    <w:rsid w:val="008A32D2"/>
    <w:rsid w:val="008A3FAA"/>
    <w:rsid w:val="008A4511"/>
    <w:rsid w:val="008A55AC"/>
    <w:rsid w:val="008B0624"/>
    <w:rsid w:val="008B51A2"/>
    <w:rsid w:val="008B5904"/>
    <w:rsid w:val="008B63A9"/>
    <w:rsid w:val="008B703E"/>
    <w:rsid w:val="008C2B74"/>
    <w:rsid w:val="008D226B"/>
    <w:rsid w:val="008D39C1"/>
    <w:rsid w:val="008D3A7C"/>
    <w:rsid w:val="008D4F64"/>
    <w:rsid w:val="008E4CD8"/>
    <w:rsid w:val="008F0E5D"/>
    <w:rsid w:val="008F292F"/>
    <w:rsid w:val="008F6CDF"/>
    <w:rsid w:val="008F6FEE"/>
    <w:rsid w:val="00917397"/>
    <w:rsid w:val="009176E3"/>
    <w:rsid w:val="00923D02"/>
    <w:rsid w:val="00932044"/>
    <w:rsid w:val="00932676"/>
    <w:rsid w:val="00945EF6"/>
    <w:rsid w:val="00947C30"/>
    <w:rsid w:val="009504B0"/>
    <w:rsid w:val="00950AD3"/>
    <w:rsid w:val="00952390"/>
    <w:rsid w:val="00952A13"/>
    <w:rsid w:val="00961894"/>
    <w:rsid w:val="00963AF8"/>
    <w:rsid w:val="0096674E"/>
    <w:rsid w:val="0097584B"/>
    <w:rsid w:val="0097733B"/>
    <w:rsid w:val="009847A6"/>
    <w:rsid w:val="0098528A"/>
    <w:rsid w:val="00987A1E"/>
    <w:rsid w:val="00990011"/>
    <w:rsid w:val="009A26FF"/>
    <w:rsid w:val="009E2824"/>
    <w:rsid w:val="009E41E1"/>
    <w:rsid w:val="009E5BE8"/>
    <w:rsid w:val="009F52EC"/>
    <w:rsid w:val="00A01BF1"/>
    <w:rsid w:val="00A140CD"/>
    <w:rsid w:val="00A25164"/>
    <w:rsid w:val="00A433FD"/>
    <w:rsid w:val="00A473C6"/>
    <w:rsid w:val="00A518C2"/>
    <w:rsid w:val="00A532B4"/>
    <w:rsid w:val="00A534FE"/>
    <w:rsid w:val="00A6509F"/>
    <w:rsid w:val="00A70F55"/>
    <w:rsid w:val="00A75E71"/>
    <w:rsid w:val="00A8588E"/>
    <w:rsid w:val="00A85A03"/>
    <w:rsid w:val="00A90936"/>
    <w:rsid w:val="00A92BB3"/>
    <w:rsid w:val="00AA62CE"/>
    <w:rsid w:val="00AA7AF4"/>
    <w:rsid w:val="00AB4BD7"/>
    <w:rsid w:val="00AC2BB5"/>
    <w:rsid w:val="00AD08C3"/>
    <w:rsid w:val="00AD769F"/>
    <w:rsid w:val="00AE49CB"/>
    <w:rsid w:val="00AF2AC9"/>
    <w:rsid w:val="00AF311B"/>
    <w:rsid w:val="00B02748"/>
    <w:rsid w:val="00B107F8"/>
    <w:rsid w:val="00B137B0"/>
    <w:rsid w:val="00B200C7"/>
    <w:rsid w:val="00B23BF1"/>
    <w:rsid w:val="00B262D1"/>
    <w:rsid w:val="00B341F6"/>
    <w:rsid w:val="00B35DC7"/>
    <w:rsid w:val="00B3669D"/>
    <w:rsid w:val="00B45907"/>
    <w:rsid w:val="00B46662"/>
    <w:rsid w:val="00B47BA8"/>
    <w:rsid w:val="00B54EE0"/>
    <w:rsid w:val="00B76454"/>
    <w:rsid w:val="00B77F38"/>
    <w:rsid w:val="00B82DD2"/>
    <w:rsid w:val="00B87688"/>
    <w:rsid w:val="00B90405"/>
    <w:rsid w:val="00B923EB"/>
    <w:rsid w:val="00B94EB0"/>
    <w:rsid w:val="00B962DE"/>
    <w:rsid w:val="00B97290"/>
    <w:rsid w:val="00BA6018"/>
    <w:rsid w:val="00BA6DC5"/>
    <w:rsid w:val="00BA7CE6"/>
    <w:rsid w:val="00BB71F2"/>
    <w:rsid w:val="00BC0A6F"/>
    <w:rsid w:val="00BC33B5"/>
    <w:rsid w:val="00BD35E7"/>
    <w:rsid w:val="00BD6FE6"/>
    <w:rsid w:val="00BF0B2A"/>
    <w:rsid w:val="00BF1D8D"/>
    <w:rsid w:val="00BF2E12"/>
    <w:rsid w:val="00BF4AE6"/>
    <w:rsid w:val="00BF647F"/>
    <w:rsid w:val="00C02F7E"/>
    <w:rsid w:val="00C060B1"/>
    <w:rsid w:val="00C06124"/>
    <w:rsid w:val="00C13E57"/>
    <w:rsid w:val="00C20EE4"/>
    <w:rsid w:val="00C224F5"/>
    <w:rsid w:val="00C2487B"/>
    <w:rsid w:val="00C302C1"/>
    <w:rsid w:val="00C31417"/>
    <w:rsid w:val="00C32B49"/>
    <w:rsid w:val="00C437A4"/>
    <w:rsid w:val="00C45207"/>
    <w:rsid w:val="00C453FC"/>
    <w:rsid w:val="00C53CBB"/>
    <w:rsid w:val="00C5525E"/>
    <w:rsid w:val="00C55AC2"/>
    <w:rsid w:val="00C56746"/>
    <w:rsid w:val="00C65BBE"/>
    <w:rsid w:val="00C75FD4"/>
    <w:rsid w:val="00C8663A"/>
    <w:rsid w:val="00C9632B"/>
    <w:rsid w:val="00CB00A8"/>
    <w:rsid w:val="00CB19EF"/>
    <w:rsid w:val="00CB2149"/>
    <w:rsid w:val="00CB3283"/>
    <w:rsid w:val="00CB57A3"/>
    <w:rsid w:val="00CC22BB"/>
    <w:rsid w:val="00CC2458"/>
    <w:rsid w:val="00CD070C"/>
    <w:rsid w:val="00CD4125"/>
    <w:rsid w:val="00CD59ED"/>
    <w:rsid w:val="00CE017B"/>
    <w:rsid w:val="00CE7EC1"/>
    <w:rsid w:val="00D00EC6"/>
    <w:rsid w:val="00D0155F"/>
    <w:rsid w:val="00D159D6"/>
    <w:rsid w:val="00D2668D"/>
    <w:rsid w:val="00D266FE"/>
    <w:rsid w:val="00D27310"/>
    <w:rsid w:val="00D3248E"/>
    <w:rsid w:val="00D33762"/>
    <w:rsid w:val="00D37914"/>
    <w:rsid w:val="00D52976"/>
    <w:rsid w:val="00D53642"/>
    <w:rsid w:val="00D63795"/>
    <w:rsid w:val="00D67BAD"/>
    <w:rsid w:val="00D72655"/>
    <w:rsid w:val="00D72BCF"/>
    <w:rsid w:val="00D81315"/>
    <w:rsid w:val="00D871FC"/>
    <w:rsid w:val="00D93BE2"/>
    <w:rsid w:val="00D93E54"/>
    <w:rsid w:val="00DC406E"/>
    <w:rsid w:val="00DC693A"/>
    <w:rsid w:val="00DD4FE7"/>
    <w:rsid w:val="00DD6451"/>
    <w:rsid w:val="00DE37FC"/>
    <w:rsid w:val="00DE4C5B"/>
    <w:rsid w:val="00DF17EC"/>
    <w:rsid w:val="00DF4D59"/>
    <w:rsid w:val="00E02ACA"/>
    <w:rsid w:val="00E03536"/>
    <w:rsid w:val="00E04373"/>
    <w:rsid w:val="00E11632"/>
    <w:rsid w:val="00E22F0F"/>
    <w:rsid w:val="00E23FC0"/>
    <w:rsid w:val="00E25FC6"/>
    <w:rsid w:val="00E27474"/>
    <w:rsid w:val="00E32F2E"/>
    <w:rsid w:val="00E352A2"/>
    <w:rsid w:val="00E44FB6"/>
    <w:rsid w:val="00E500D7"/>
    <w:rsid w:val="00E5133F"/>
    <w:rsid w:val="00E51443"/>
    <w:rsid w:val="00E53ADB"/>
    <w:rsid w:val="00E53F32"/>
    <w:rsid w:val="00E57CA3"/>
    <w:rsid w:val="00E60335"/>
    <w:rsid w:val="00E61A3E"/>
    <w:rsid w:val="00E6584C"/>
    <w:rsid w:val="00E72BDE"/>
    <w:rsid w:val="00E828D8"/>
    <w:rsid w:val="00E82B28"/>
    <w:rsid w:val="00E91234"/>
    <w:rsid w:val="00E91FB9"/>
    <w:rsid w:val="00E933AD"/>
    <w:rsid w:val="00EA3930"/>
    <w:rsid w:val="00EB2F88"/>
    <w:rsid w:val="00EB4185"/>
    <w:rsid w:val="00EB65C3"/>
    <w:rsid w:val="00EC11E2"/>
    <w:rsid w:val="00EC3712"/>
    <w:rsid w:val="00EC7DE0"/>
    <w:rsid w:val="00ED753F"/>
    <w:rsid w:val="00EE1AD3"/>
    <w:rsid w:val="00EE35E6"/>
    <w:rsid w:val="00EF7272"/>
    <w:rsid w:val="00F01072"/>
    <w:rsid w:val="00F0611B"/>
    <w:rsid w:val="00F067C0"/>
    <w:rsid w:val="00F11F32"/>
    <w:rsid w:val="00F17D83"/>
    <w:rsid w:val="00F24589"/>
    <w:rsid w:val="00F246EC"/>
    <w:rsid w:val="00F25D69"/>
    <w:rsid w:val="00F36329"/>
    <w:rsid w:val="00F43131"/>
    <w:rsid w:val="00F451E5"/>
    <w:rsid w:val="00F45C59"/>
    <w:rsid w:val="00F5094C"/>
    <w:rsid w:val="00F53C42"/>
    <w:rsid w:val="00F5403A"/>
    <w:rsid w:val="00F56C8E"/>
    <w:rsid w:val="00F570F1"/>
    <w:rsid w:val="00F61898"/>
    <w:rsid w:val="00F64AEC"/>
    <w:rsid w:val="00F723DE"/>
    <w:rsid w:val="00F724FC"/>
    <w:rsid w:val="00F83B12"/>
    <w:rsid w:val="00F92E03"/>
    <w:rsid w:val="00F94029"/>
    <w:rsid w:val="00F97F55"/>
    <w:rsid w:val="00FA2933"/>
    <w:rsid w:val="00FA3D75"/>
    <w:rsid w:val="00FA6B69"/>
    <w:rsid w:val="00FA7CA8"/>
    <w:rsid w:val="00FB5249"/>
    <w:rsid w:val="00FB697B"/>
    <w:rsid w:val="00FC649C"/>
    <w:rsid w:val="00FD4EB1"/>
    <w:rsid w:val="00FD6591"/>
    <w:rsid w:val="00FE2104"/>
    <w:rsid w:val="00FE2EF5"/>
    <w:rsid w:val="00FE4C11"/>
    <w:rsid w:val="00FE5373"/>
    <w:rsid w:val="00FF635A"/>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CBF28"/>
  <w15:docId w15:val="{3A48AFB4-BD54-4A58-9ADC-4F868766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63EB-3631-4500-8487-DCA95EFE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2089</Words>
  <Characters>11913</Characters>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2021-04-23T06:36:00Z</cp:lastPrinted>
  <dcterms:created xsi:type="dcterms:W3CDTF">2021-05-13T06:27:00Z</dcterms:created>
  <dcterms:modified xsi:type="dcterms:W3CDTF">2021-05-24T08:07:00Z</dcterms:modified>
</cp:coreProperties>
</file>