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A394" w14:textId="77777777" w:rsidR="0087720D" w:rsidRDefault="0087720D" w:rsidP="0087720D">
      <w:pPr>
        <w:shd w:val="clear" w:color="auto" w:fill="FFFFFF"/>
        <w:spacing w:after="0" w:line="240" w:lineRule="auto"/>
        <w:ind w:left="5670" w:right="0" w:firstLine="0"/>
        <w:jc w:val="left"/>
        <w:rPr>
          <w:szCs w:val="28"/>
          <w:lang w:val="ru-RU"/>
        </w:rPr>
      </w:pPr>
      <w:r w:rsidRPr="00444DE3">
        <w:rPr>
          <w:szCs w:val="28"/>
          <w:lang w:val="ru-RU"/>
        </w:rPr>
        <w:t xml:space="preserve">Приложение </w:t>
      </w:r>
      <w:r>
        <w:rPr>
          <w:szCs w:val="28"/>
          <w:lang w:val="ru-RU"/>
        </w:rPr>
        <w:t>2</w:t>
      </w:r>
    </w:p>
    <w:p w14:paraId="23B85E4D" w14:textId="77777777" w:rsidR="0087720D" w:rsidRPr="00444DE3" w:rsidRDefault="0087720D" w:rsidP="0087720D">
      <w:pPr>
        <w:shd w:val="clear" w:color="auto" w:fill="FFFFFF"/>
        <w:spacing w:after="0" w:line="240" w:lineRule="auto"/>
        <w:ind w:left="5670" w:right="0" w:firstLine="0"/>
        <w:jc w:val="left"/>
        <w:rPr>
          <w:szCs w:val="28"/>
          <w:lang w:val="ru-RU"/>
        </w:rPr>
      </w:pPr>
      <w:r w:rsidRPr="00444DE3">
        <w:rPr>
          <w:szCs w:val="28"/>
          <w:lang w:val="ru-RU"/>
        </w:rPr>
        <w:t xml:space="preserve">к Государственному образовательному стандарту высшего профессионального образования </w:t>
      </w:r>
      <w:r>
        <w:rPr>
          <w:szCs w:val="28"/>
          <w:lang w:val="ru-RU"/>
        </w:rPr>
        <w:t xml:space="preserve">– магистратура </w:t>
      </w:r>
      <w:r w:rsidRPr="00444DE3">
        <w:rPr>
          <w:szCs w:val="28"/>
          <w:lang w:val="ru-RU"/>
        </w:rPr>
        <w:t>по направлению подготовки 38.04.04 Государственное и муниципальное управление</w:t>
      </w:r>
    </w:p>
    <w:p w14:paraId="73067B46" w14:textId="77777777" w:rsidR="0087720D" w:rsidRPr="00444DE3" w:rsidRDefault="0087720D" w:rsidP="0087720D">
      <w:pPr>
        <w:shd w:val="clear" w:color="auto" w:fill="FFFFFF"/>
        <w:spacing w:after="0" w:line="240" w:lineRule="auto"/>
        <w:ind w:left="5670" w:right="0" w:firstLine="0"/>
        <w:jc w:val="left"/>
        <w:rPr>
          <w:szCs w:val="28"/>
          <w:lang w:val="ru-RU"/>
        </w:rPr>
      </w:pPr>
      <w:r w:rsidRPr="00444DE3">
        <w:rPr>
          <w:szCs w:val="28"/>
          <w:lang w:val="ru-RU"/>
        </w:rPr>
        <w:t xml:space="preserve">(пункт </w:t>
      </w:r>
      <w:r>
        <w:rPr>
          <w:szCs w:val="28"/>
          <w:lang w:val="ru-RU"/>
        </w:rPr>
        <w:t>3.2</w:t>
      </w:r>
      <w:r w:rsidRPr="00444DE3">
        <w:rPr>
          <w:szCs w:val="28"/>
          <w:lang w:val="ru-RU"/>
        </w:rPr>
        <w:t xml:space="preserve"> раздела </w:t>
      </w:r>
      <w:r w:rsidRPr="00624FED">
        <w:rPr>
          <w:szCs w:val="28"/>
        </w:rPr>
        <w:t>II</w:t>
      </w:r>
      <w:r>
        <w:rPr>
          <w:szCs w:val="28"/>
        </w:rPr>
        <w:t>I</w:t>
      </w:r>
      <w:r w:rsidRPr="00444DE3">
        <w:rPr>
          <w:szCs w:val="28"/>
          <w:lang w:val="ru-RU"/>
        </w:rPr>
        <w:t>)</w:t>
      </w:r>
    </w:p>
    <w:p w14:paraId="5AB41B52" w14:textId="77777777" w:rsidR="0087720D" w:rsidRPr="0087720D" w:rsidRDefault="0087720D" w:rsidP="0087720D">
      <w:pPr>
        <w:spacing w:after="0" w:line="240" w:lineRule="auto"/>
        <w:ind w:right="0" w:firstLine="709"/>
        <w:rPr>
          <w:lang w:val="ru-RU"/>
        </w:rPr>
      </w:pPr>
    </w:p>
    <w:p w14:paraId="4A891266" w14:textId="77777777" w:rsidR="0087720D" w:rsidRPr="009E619A" w:rsidRDefault="0087720D" w:rsidP="0087720D">
      <w:pPr>
        <w:spacing w:after="0" w:line="240" w:lineRule="auto"/>
        <w:ind w:right="0"/>
        <w:rPr>
          <w:lang w:val="ru-RU"/>
        </w:rPr>
      </w:pPr>
      <w:r>
        <w:rPr>
          <w:lang w:val="ru-RU"/>
        </w:rPr>
        <w:t>Перечень категорий (групп) и наименований универсальных компетенций</w:t>
      </w:r>
    </w:p>
    <w:p w14:paraId="0793A554" w14:textId="77777777" w:rsidR="0087720D" w:rsidRPr="009E619A" w:rsidRDefault="0087720D" w:rsidP="0087720D">
      <w:pPr>
        <w:spacing w:after="0" w:line="240" w:lineRule="auto"/>
        <w:ind w:right="0" w:firstLine="709"/>
        <w:rPr>
          <w:lang w:val="ru-RU"/>
        </w:rPr>
      </w:pPr>
    </w:p>
    <w:tbl>
      <w:tblPr>
        <w:tblW w:w="9958" w:type="dxa"/>
        <w:tblInd w:w="-3" w:type="dxa"/>
        <w:tblCellMar>
          <w:top w:w="63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3093"/>
        <w:gridCol w:w="6865"/>
      </w:tblGrid>
      <w:tr w:rsidR="0087720D" w:rsidRPr="00A340C0" w14:paraId="4AC5DF98" w14:textId="77777777" w:rsidTr="0087720D">
        <w:trPr>
          <w:trHeight w:val="953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3A4BED" w14:textId="77777777" w:rsidR="0087720D" w:rsidRPr="00A340C0" w:rsidRDefault="0087720D" w:rsidP="000A63C4">
            <w:pPr>
              <w:spacing w:after="0" w:line="240" w:lineRule="auto"/>
              <w:ind w:right="0" w:firstLine="0"/>
              <w:jc w:val="center"/>
              <w:rPr>
                <w:sz w:val="26"/>
                <w:lang w:val="ru-RU"/>
              </w:rPr>
            </w:pPr>
            <w:r w:rsidRPr="00A340C0">
              <w:rPr>
                <w:sz w:val="26"/>
                <w:lang w:val="ru-RU"/>
              </w:rPr>
              <w:t>Наименование категории (группы) универсальных компетенций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7F96B8" w14:textId="77777777" w:rsidR="0087720D" w:rsidRPr="00A340C0" w:rsidRDefault="0087720D" w:rsidP="000A63C4">
            <w:pPr>
              <w:spacing w:after="0" w:line="240" w:lineRule="auto"/>
              <w:ind w:right="0" w:firstLine="0"/>
              <w:jc w:val="center"/>
              <w:rPr>
                <w:sz w:val="26"/>
                <w:lang w:val="ru-RU"/>
              </w:rPr>
            </w:pPr>
            <w:r w:rsidRPr="00A340C0">
              <w:rPr>
                <w:sz w:val="26"/>
                <w:lang w:val="ru-RU"/>
              </w:rPr>
              <w:t>Код и наименование универсальной компетенции выпускника</w:t>
            </w:r>
          </w:p>
        </w:tc>
      </w:tr>
      <w:tr w:rsidR="0087720D" w:rsidRPr="00A340C0" w14:paraId="25822B03" w14:textId="77777777" w:rsidTr="0087720D">
        <w:trPr>
          <w:trHeight w:val="779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1FA063" w14:textId="77777777" w:rsidR="0087720D" w:rsidRPr="00A340C0" w:rsidRDefault="0087720D" w:rsidP="000A63C4">
            <w:pPr>
              <w:spacing w:after="0" w:line="240" w:lineRule="auto"/>
              <w:ind w:right="0" w:firstLine="0"/>
              <w:jc w:val="center"/>
              <w:rPr>
                <w:sz w:val="26"/>
                <w:lang w:val="ru-RU"/>
              </w:rPr>
            </w:pPr>
            <w:r w:rsidRPr="00A340C0">
              <w:rPr>
                <w:sz w:val="26"/>
                <w:lang w:val="ru-RU"/>
              </w:rPr>
              <w:t>Системное и критическое мышление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58CB75" w14:textId="77777777" w:rsidR="0087720D" w:rsidRPr="00A340C0" w:rsidRDefault="0087720D" w:rsidP="000A63C4">
            <w:pPr>
              <w:spacing w:after="0" w:line="240" w:lineRule="auto"/>
              <w:ind w:right="0" w:firstLine="0"/>
              <w:jc w:val="left"/>
              <w:rPr>
                <w:sz w:val="26"/>
                <w:lang w:val="ru-RU"/>
              </w:rPr>
            </w:pPr>
            <w:r w:rsidRPr="00A340C0">
              <w:rPr>
                <w:sz w:val="26"/>
                <w:lang w:val="ru-RU"/>
              </w:rPr>
              <w:t>УК- 1.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7720D" w:rsidRPr="00A340C0" w14:paraId="00C10C7B" w14:textId="77777777" w:rsidTr="0087720D">
        <w:trPr>
          <w:trHeight w:val="524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8CDF6" w14:textId="77777777" w:rsidR="0087720D" w:rsidRPr="00A340C0" w:rsidRDefault="0087720D" w:rsidP="000A63C4">
            <w:pPr>
              <w:spacing w:after="0" w:line="240" w:lineRule="auto"/>
              <w:ind w:right="0" w:firstLine="0"/>
              <w:jc w:val="center"/>
              <w:rPr>
                <w:sz w:val="26"/>
                <w:lang w:val="ru-RU"/>
              </w:rPr>
            </w:pPr>
            <w:r w:rsidRPr="00A340C0">
              <w:rPr>
                <w:sz w:val="26"/>
                <w:lang w:val="ru-RU"/>
              </w:rPr>
              <w:t>Разработка и реализация проектов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C20EDE" w14:textId="77777777" w:rsidR="0087720D" w:rsidRPr="00A340C0" w:rsidRDefault="0087720D" w:rsidP="000A63C4">
            <w:pPr>
              <w:spacing w:after="0" w:line="240" w:lineRule="auto"/>
              <w:ind w:right="0" w:firstLine="0"/>
              <w:jc w:val="left"/>
              <w:rPr>
                <w:sz w:val="26"/>
                <w:lang w:val="ru-RU"/>
              </w:rPr>
            </w:pPr>
            <w:r w:rsidRPr="00A340C0">
              <w:rPr>
                <w:sz w:val="26"/>
                <w:lang w:val="ru-RU"/>
              </w:rPr>
              <w:t>УК-2. Способен управлять проектом на всех этапах его жизненного цикла</w:t>
            </w:r>
          </w:p>
        </w:tc>
      </w:tr>
      <w:tr w:rsidR="0087720D" w:rsidRPr="00A340C0" w14:paraId="08CCA945" w14:textId="77777777" w:rsidTr="0087720D">
        <w:trPr>
          <w:trHeight w:val="718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087625" w14:textId="77777777" w:rsidR="0087720D" w:rsidRPr="00A340C0" w:rsidRDefault="0087720D" w:rsidP="000A63C4">
            <w:pPr>
              <w:spacing w:after="0" w:line="240" w:lineRule="auto"/>
              <w:ind w:right="0" w:firstLine="0"/>
              <w:jc w:val="center"/>
              <w:rPr>
                <w:sz w:val="26"/>
                <w:lang w:val="ru-RU"/>
              </w:rPr>
            </w:pPr>
            <w:r w:rsidRPr="00A340C0">
              <w:rPr>
                <w:sz w:val="26"/>
                <w:lang w:val="ru-RU"/>
              </w:rPr>
              <w:t>Командная работа и лидерство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A92A68" w14:textId="77777777" w:rsidR="0087720D" w:rsidRPr="00A340C0" w:rsidRDefault="0087720D" w:rsidP="000A63C4">
            <w:pPr>
              <w:spacing w:after="0" w:line="240" w:lineRule="auto"/>
              <w:ind w:right="0" w:firstLine="0"/>
              <w:jc w:val="left"/>
              <w:rPr>
                <w:sz w:val="26"/>
                <w:lang w:val="ru-RU"/>
              </w:rPr>
            </w:pPr>
            <w:r w:rsidRPr="00A340C0">
              <w:rPr>
                <w:sz w:val="26"/>
                <w:lang w:val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7720D" w:rsidRPr="00A340C0" w14:paraId="1740FD1A" w14:textId="77777777" w:rsidTr="0087720D">
        <w:trPr>
          <w:trHeight w:val="782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8670DB" w14:textId="77777777" w:rsidR="0087720D" w:rsidRPr="00A340C0" w:rsidRDefault="0087720D" w:rsidP="000A63C4">
            <w:pPr>
              <w:spacing w:after="0" w:line="240" w:lineRule="auto"/>
              <w:ind w:right="0" w:firstLine="0"/>
              <w:jc w:val="center"/>
              <w:rPr>
                <w:sz w:val="26"/>
                <w:lang w:val="ru-RU"/>
              </w:rPr>
            </w:pPr>
            <w:r w:rsidRPr="00A340C0">
              <w:rPr>
                <w:sz w:val="26"/>
                <w:lang w:val="ru-RU"/>
              </w:rPr>
              <w:t>Коммуникация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A446E7" w14:textId="77777777" w:rsidR="0087720D" w:rsidRPr="00A340C0" w:rsidRDefault="0087720D" w:rsidP="000A63C4">
            <w:pPr>
              <w:spacing w:after="0" w:line="240" w:lineRule="auto"/>
              <w:ind w:right="0" w:firstLine="0"/>
              <w:jc w:val="left"/>
              <w:rPr>
                <w:sz w:val="26"/>
                <w:lang w:val="ru-RU"/>
              </w:rPr>
            </w:pPr>
            <w:r w:rsidRPr="00A340C0">
              <w:rPr>
                <w:sz w:val="26"/>
                <w:lang w:val="ru-RU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A340C0">
              <w:rPr>
                <w:sz w:val="26"/>
                <w:lang w:val="ru-RU"/>
              </w:rPr>
              <w:t>ых</w:t>
            </w:r>
            <w:proofErr w:type="spellEnd"/>
            <w:r w:rsidRPr="00A340C0">
              <w:rPr>
                <w:sz w:val="26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87720D" w:rsidRPr="00A340C0" w14:paraId="5D9C7E63" w14:textId="77777777" w:rsidTr="0087720D">
        <w:trPr>
          <w:trHeight w:val="662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3A7CFA" w14:textId="77777777" w:rsidR="0087720D" w:rsidRPr="00A340C0" w:rsidRDefault="0087720D" w:rsidP="000A63C4">
            <w:pPr>
              <w:spacing w:after="0" w:line="240" w:lineRule="auto"/>
              <w:ind w:right="0" w:firstLine="0"/>
              <w:jc w:val="center"/>
              <w:rPr>
                <w:sz w:val="26"/>
                <w:lang w:val="ru-RU"/>
              </w:rPr>
            </w:pPr>
            <w:r w:rsidRPr="00A340C0">
              <w:rPr>
                <w:sz w:val="26"/>
                <w:lang w:val="ru-RU"/>
              </w:rPr>
              <w:t>Межкультурное взаимодействие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D954F1" w14:textId="77777777" w:rsidR="0087720D" w:rsidRPr="00A340C0" w:rsidRDefault="0087720D" w:rsidP="000A63C4">
            <w:pPr>
              <w:spacing w:after="0" w:line="240" w:lineRule="auto"/>
              <w:ind w:right="0" w:firstLine="0"/>
              <w:jc w:val="left"/>
              <w:rPr>
                <w:sz w:val="26"/>
                <w:lang w:val="ru-RU"/>
              </w:rPr>
            </w:pPr>
            <w:r w:rsidRPr="00A340C0">
              <w:rPr>
                <w:sz w:val="26"/>
                <w:lang w:val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7720D" w:rsidRPr="00A340C0" w14:paraId="51FA4CAA" w14:textId="77777777" w:rsidTr="0087720D">
        <w:trPr>
          <w:trHeight w:val="358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A977D3" w14:textId="77777777" w:rsidR="0087720D" w:rsidRPr="00A340C0" w:rsidRDefault="0087720D" w:rsidP="000A63C4">
            <w:pPr>
              <w:spacing w:after="0" w:line="240" w:lineRule="auto"/>
              <w:ind w:right="0" w:firstLine="0"/>
              <w:jc w:val="center"/>
              <w:rPr>
                <w:sz w:val="26"/>
                <w:lang w:val="ru-RU"/>
              </w:rPr>
            </w:pPr>
            <w:r w:rsidRPr="00A340C0">
              <w:rPr>
                <w:sz w:val="26"/>
                <w:lang w:val="ru-RU"/>
              </w:rPr>
              <w:t>Самоорганизация и саморазвитие (в том числе здоровье сбережение)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66CE05" w14:textId="77777777" w:rsidR="0087720D" w:rsidRPr="00A340C0" w:rsidRDefault="0087720D" w:rsidP="000A63C4">
            <w:pPr>
              <w:spacing w:after="0" w:line="240" w:lineRule="auto"/>
              <w:ind w:right="0" w:firstLine="0"/>
              <w:jc w:val="left"/>
              <w:rPr>
                <w:sz w:val="26"/>
                <w:lang w:val="ru-RU"/>
              </w:rPr>
            </w:pPr>
            <w:r w:rsidRPr="00A340C0">
              <w:rPr>
                <w:sz w:val="26"/>
                <w:lang w:val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14:paraId="0A5BEE1A" w14:textId="77777777" w:rsidR="0087720D" w:rsidRDefault="0087720D" w:rsidP="0087720D">
      <w:pPr>
        <w:spacing w:after="0" w:line="240" w:lineRule="auto"/>
        <w:ind w:right="177" w:firstLine="0"/>
        <w:rPr>
          <w:lang w:val="ru-RU"/>
        </w:rPr>
      </w:pPr>
    </w:p>
    <w:p w14:paraId="5017C892" w14:textId="77777777" w:rsidR="00E51DF0" w:rsidRPr="0087720D" w:rsidRDefault="00E51DF0">
      <w:pPr>
        <w:rPr>
          <w:lang w:val="ru-RU"/>
        </w:rPr>
      </w:pPr>
    </w:p>
    <w:sectPr w:rsidR="00E51DF0" w:rsidRPr="0087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0D"/>
    <w:rsid w:val="0087720D"/>
    <w:rsid w:val="00E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278C"/>
  <w15:chartTrackingRefBased/>
  <w15:docId w15:val="{8A1F89DB-42E0-43BE-A652-C8492B7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20D"/>
    <w:pPr>
      <w:spacing w:after="5" w:line="377" w:lineRule="auto"/>
      <w:ind w:right="350" w:firstLine="56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Шанава</dc:creator>
  <cp:keywords/>
  <dc:description/>
  <cp:lastModifiedBy>Наталья В. Шанава</cp:lastModifiedBy>
  <cp:revision>1</cp:revision>
  <dcterms:created xsi:type="dcterms:W3CDTF">2021-07-27T09:01:00Z</dcterms:created>
  <dcterms:modified xsi:type="dcterms:W3CDTF">2021-07-27T09:03:00Z</dcterms:modified>
</cp:coreProperties>
</file>