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AA75" w14:textId="77777777" w:rsidR="00F84355" w:rsidRDefault="00F84355" w:rsidP="00F8435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5</w:t>
      </w:r>
    </w:p>
    <w:p w14:paraId="03A84CF5" w14:textId="77777777" w:rsidR="00F84355" w:rsidRDefault="00F84355" w:rsidP="00F843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245"/>
      <w:bookmarkEnd w:id="0"/>
      <w:r>
        <w:rPr>
          <w:rFonts w:ascii="Arial" w:hAnsi="Arial" w:cs="Arial"/>
          <w:color w:val="000000"/>
          <w:sz w:val="23"/>
          <w:szCs w:val="23"/>
        </w:rPr>
        <w:t>ПРИГОТОВЛЕНИЕ БУМАЖНЫХ ИНДИКАТОРОВ</w:t>
      </w:r>
    </w:p>
    <w:p w14:paraId="6A9D0F9E" w14:textId="77777777" w:rsidR="00F84355" w:rsidRDefault="00F84355" w:rsidP="00F843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ОРИЕНТИРОВОЧНЫЙ КОНТРОЛЬ ЗА СОДЕРЖАНИЕМ ПАРОВ РТУТИ</w:t>
      </w:r>
    </w:p>
    <w:p w14:paraId="266D1E94" w14:textId="77777777" w:rsidR="00F84355" w:rsidRDefault="00F84355" w:rsidP="00F843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ВОЗДУХЕ</w:t>
      </w:r>
    </w:p>
    <w:p w14:paraId="433AE91C" w14:textId="77777777" w:rsidR="00F84355" w:rsidRDefault="00F84355" w:rsidP="00F843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246"/>
      <w:bookmarkEnd w:id="1"/>
      <w:r>
        <w:rPr>
          <w:rFonts w:ascii="Arial" w:hAnsi="Arial" w:cs="Arial"/>
          <w:color w:val="000000"/>
          <w:sz w:val="23"/>
          <w:szCs w:val="23"/>
        </w:rPr>
        <w:t xml:space="preserve">Равные объемы 10-процентных растворов йодистого калия и медного купороса сливают в стеклянную посуду. После осаждения верхний слой раствора сливают декантацией. Осевший осадок фильтруют через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бюхнеровскую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воронку под разряжением.</w:t>
      </w:r>
    </w:p>
    <w:p w14:paraId="460DACBD" w14:textId="77777777" w:rsidR="00F84355" w:rsidRDefault="00F84355" w:rsidP="00F843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247"/>
      <w:bookmarkEnd w:id="2"/>
      <w:r>
        <w:rPr>
          <w:rFonts w:ascii="Arial" w:hAnsi="Arial" w:cs="Arial"/>
          <w:color w:val="000000"/>
          <w:sz w:val="23"/>
          <w:szCs w:val="23"/>
        </w:rPr>
        <w:t>Осадок из фильтра промывают дистиллированной водой, затем 1-процентным раствором сульфита натрия (до обесцвечивания), после этого еще несколько раз водой, которую тщательно отсасывают. Осадок с фильтра переносят в чисто вымытую стеклянную баночку с притертой пробкой, сюда же прибавляют этиловый спирт до получения пастообразной массы. Полученную массу подкисляют 25-процентной азотной кислотой из расчета одна капля кислоты на 50 мл массы.</w:t>
      </w:r>
    </w:p>
    <w:p w14:paraId="15A8B923" w14:textId="77777777" w:rsidR="00F84355" w:rsidRDefault="00F84355" w:rsidP="00F843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248"/>
      <w:bookmarkEnd w:id="3"/>
      <w:r>
        <w:rPr>
          <w:rFonts w:ascii="Arial" w:hAnsi="Arial" w:cs="Arial"/>
          <w:color w:val="000000"/>
          <w:sz w:val="23"/>
          <w:szCs w:val="23"/>
        </w:rPr>
        <w:t>Для приготовления полосок полученная масса стеклянной палочкой (шпателем) наносится тонким слоем на полоски фильтрованной бумаги шириной 10 мм, которые после этого высушиваются в эксикаторе. Высушенные бумажки переносятся на хранение в стеклянные банки с притертой пробкой.</w:t>
      </w:r>
    </w:p>
    <w:p w14:paraId="04D32B77" w14:textId="43CA131D" w:rsidR="00F84355" w:rsidRDefault="00F84355" w:rsidP="00F843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249"/>
      <w:bookmarkEnd w:id="4"/>
      <w:r>
        <w:rPr>
          <w:rFonts w:ascii="Arial" w:hAnsi="Arial" w:cs="Arial"/>
          <w:color w:val="000000"/>
          <w:sz w:val="23"/>
          <w:szCs w:val="23"/>
        </w:rPr>
        <w:t>При анализах реактивные бумажки развешиваются в помещениях у рабочих мест на уровне дыхания человека. При наличии паров ртути экспонированные бумажки приобретают розовый оттенок. Результаты показаний контрольных бумажек отмечаются в журнале, как сказано в </w:t>
      </w:r>
      <w:r w:rsidRPr="00F8435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п. 16.2</w:t>
      </w:r>
      <w:r>
        <w:rPr>
          <w:rFonts w:ascii="Arial" w:hAnsi="Arial" w:cs="Arial"/>
          <w:color w:val="000000"/>
          <w:sz w:val="23"/>
          <w:szCs w:val="23"/>
        </w:rPr>
        <w:t> настоящих Правил.</w:t>
      </w:r>
    </w:p>
    <w:p w14:paraId="69FBABE0" w14:textId="15EBF8BD" w:rsidR="0069482A" w:rsidRDefault="00F84355"/>
    <w:p w14:paraId="48793AE1" w14:textId="77777777" w:rsidR="00F84355" w:rsidRPr="00F84355" w:rsidRDefault="00F84355" w:rsidP="00F84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4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Примерные данные, отражающие зависимость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29"/>
        <w:gridCol w:w="2338"/>
        <w:gridCol w:w="2341"/>
      </w:tblGrid>
      <w:tr w:rsidR="00F84355" w:rsidRPr="00F84355" w14:paraId="317D58A2" w14:textId="77777777" w:rsidTr="00F84355">
        <w:trPr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96E9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 началом окрашивания реактивной бумажки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6C4C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концентрацией паров ртути в воздухе</w:t>
            </w:r>
          </w:p>
        </w:tc>
      </w:tr>
      <w:tr w:rsidR="00F84355" w:rsidRPr="00F84355" w14:paraId="33E95F73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FB18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A30F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3A09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3EF7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мг/м</w:t>
            </w: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F84355" w:rsidRPr="00F84355" w14:paraId="02CFFB52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90D4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C485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024C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1199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F84355" w:rsidRPr="00F84355" w14:paraId="7FF994D0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1901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3F9E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4B5F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2D1D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F84355" w:rsidRPr="00F84355" w14:paraId="57516B17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E341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F979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6E06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B891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F84355" w:rsidRPr="00F84355" w14:paraId="658F63FC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3814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5897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8654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0673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F84355" w:rsidRPr="00F84355" w14:paraId="589A7DEF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9E34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FAB1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5547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8418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F84355" w:rsidRPr="00F84355" w14:paraId="0F124D93" w14:textId="77777777" w:rsidTr="00F84355">
        <w:trPr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2559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93E9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 мин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1D8C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5DC6" w14:textId="77777777" w:rsidR="00F84355" w:rsidRPr="00F84355" w:rsidRDefault="00F84355" w:rsidP="00F8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F84355" w:rsidRPr="00F84355" w14:paraId="68F0384C" w14:textId="77777777" w:rsidTr="00F84355">
        <w:trPr>
          <w:jc w:val="center"/>
        </w:trPr>
        <w:tc>
          <w:tcPr>
            <w:tcW w:w="9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AF4F" w14:textId="77777777" w:rsidR="00F84355" w:rsidRPr="00F84355" w:rsidRDefault="00F84355" w:rsidP="00F84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комнатной температуре 16-20 °С)</w:t>
            </w:r>
          </w:p>
        </w:tc>
      </w:tr>
    </w:tbl>
    <w:p w14:paraId="18B21F0A" w14:textId="77777777" w:rsidR="00F84355" w:rsidRDefault="00F84355">
      <w:bookmarkStart w:id="5" w:name="_GoBack"/>
      <w:bookmarkEnd w:id="5"/>
    </w:p>
    <w:sectPr w:rsidR="00F8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7C"/>
    <w:rsid w:val="005606DE"/>
    <w:rsid w:val="00B07F75"/>
    <w:rsid w:val="00F84355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231E"/>
  <w15:chartTrackingRefBased/>
  <w15:docId w15:val="{DDDBDBB6-8841-4278-B8F8-0252DBA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8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8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8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2021-08-13T12:31:00Z</dcterms:created>
  <dcterms:modified xsi:type="dcterms:W3CDTF">2021-08-13T12:32:00Z</dcterms:modified>
</cp:coreProperties>
</file>