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4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54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</w:rPr>
        <w:t>к Распоряжению Правительства Донецкой Народной Республики от 16 сентября 2021 г. № 238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ПЕРЕЧЕНЬ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пунктов пропуска на отдельных участках Государственной границы</w:t>
        <w:br/>
        <w:t>Донецкой Народной Республики с Российской Федерацией, перемещение</w:t>
        <w:br/>
        <w:t>через которые грузовых транспортных средств временно ограничивается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6" w:val="left"/>
        </w:tabs>
        <w:bidi w:val="0"/>
        <w:spacing w:before="0" w:line="240" w:lineRule="auto"/>
        <w:ind w:left="0" w:right="0" w:firstLine="600"/>
        <w:jc w:val="both"/>
      </w:pPr>
      <w:bookmarkStart w:id="0" w:name="bookmark0"/>
      <w:bookmarkEnd w:id="0"/>
      <w:r>
        <w:rPr>
          <w:b w:val="0"/>
          <w:bCs w:val="0"/>
          <w:color w:val="000000"/>
          <w:spacing w:val="0"/>
          <w:w w:val="100"/>
          <w:position w:val="0"/>
        </w:rPr>
        <w:t>Таможенный пост «Успенка».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6" w:val="left"/>
        </w:tabs>
        <w:bidi w:val="0"/>
        <w:spacing w:before="0" w:line="240" w:lineRule="auto"/>
        <w:ind w:left="0" w:right="0" w:firstLine="600"/>
        <w:jc w:val="both"/>
      </w:pPr>
      <w:bookmarkStart w:id="1" w:name="bookmark1"/>
      <w:bookmarkEnd w:id="1"/>
      <w:r>
        <w:rPr>
          <w:b w:val="0"/>
          <w:bCs w:val="0"/>
          <w:color w:val="000000"/>
          <w:spacing w:val="0"/>
          <w:w w:val="100"/>
          <w:position w:val="0"/>
        </w:rPr>
        <w:t>Таможенный пост «Мариновка».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6" w:val="left"/>
        </w:tabs>
        <w:bidi w:val="0"/>
        <w:spacing w:before="0" w:line="240" w:lineRule="auto"/>
        <w:ind w:left="0" w:right="0" w:firstLine="600"/>
        <w:jc w:val="both"/>
      </w:pPr>
      <w:bookmarkStart w:id="2" w:name="bookmark2"/>
      <w:bookmarkEnd w:id="2"/>
      <w:r>
        <w:rPr>
          <w:b w:val="0"/>
          <w:bCs w:val="0"/>
          <w:color w:val="000000"/>
          <w:spacing w:val="0"/>
          <w:w w:val="100"/>
          <w:position w:val="0"/>
        </w:rPr>
        <w:t>Таможенный пост «Новоазовск».</w:t>
      </w:r>
    </w:p>
    <w:sectPr>
      <w:footnotePr>
        <w:pos w:val="pageBottom"/>
        <w:numFmt w:val="decimal"/>
        <w:numRestart w:val="continuous"/>
      </w:footnotePr>
      <w:pgSz w:w="11900" w:h="16840"/>
      <w:pgMar w:top="1220" w:right="665" w:bottom="1220" w:left="1794" w:header="792" w:footer="792" w:gutter="0"/>
      <w:pgNumType w:start="3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