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D62DA4" w14:textId="77777777" w:rsidR="00E41E84" w:rsidRPr="00935728" w:rsidRDefault="00E41E84" w:rsidP="00E41E84">
      <w:pPr>
        <w:pStyle w:val="a3"/>
        <w:tabs>
          <w:tab w:val="left" w:pos="993"/>
        </w:tabs>
        <w:ind w:left="4500" w:firstLine="10"/>
        <w:rPr>
          <w:bCs/>
          <w:color w:val="000000"/>
          <w:sz w:val="28"/>
          <w:szCs w:val="28"/>
          <w:lang w:val="ru-RU"/>
        </w:rPr>
      </w:pPr>
      <w:bookmarkStart w:id="0" w:name="_GoBack"/>
      <w:bookmarkEnd w:id="0"/>
      <w:r w:rsidRPr="00935728">
        <w:rPr>
          <w:bCs/>
          <w:color w:val="000000"/>
          <w:sz w:val="28"/>
          <w:szCs w:val="28"/>
          <w:lang w:val="ru-RU"/>
        </w:rPr>
        <w:t>Приложение 2</w:t>
      </w:r>
    </w:p>
    <w:p w14:paraId="51A1AC1E" w14:textId="7B725FB1" w:rsidR="00E41E84" w:rsidRPr="00935728" w:rsidRDefault="00E41E84" w:rsidP="00E41E84">
      <w:pPr>
        <w:pStyle w:val="a3"/>
        <w:ind w:left="4500" w:firstLine="10"/>
        <w:rPr>
          <w:color w:val="000000"/>
          <w:sz w:val="28"/>
          <w:lang w:val="ru-RU"/>
        </w:rPr>
      </w:pPr>
      <w:r w:rsidRPr="00935728">
        <w:rPr>
          <w:bCs/>
          <w:color w:val="000000"/>
          <w:sz w:val="28"/>
          <w:szCs w:val="28"/>
          <w:lang w:val="ru-RU"/>
        </w:rPr>
        <w:t xml:space="preserve">к Государственному образовательному стандарту высшего образования по направлению подготовки </w:t>
      </w:r>
      <w:r w:rsidRPr="00935728">
        <w:rPr>
          <w:color w:val="000000"/>
          <w:sz w:val="28"/>
          <w:lang w:val="ru-RU"/>
        </w:rPr>
        <w:t xml:space="preserve">19.03.02 </w:t>
      </w:r>
      <w:r>
        <w:rPr>
          <w:color w:val="000000"/>
          <w:sz w:val="28"/>
          <w:lang w:val="ru-RU"/>
        </w:rPr>
        <w:t>«</w:t>
      </w:r>
      <w:r w:rsidRPr="00935728">
        <w:rPr>
          <w:color w:val="000000"/>
          <w:sz w:val="28"/>
          <w:lang w:val="ru-RU"/>
        </w:rPr>
        <w:t>Продукты питания из растительного сырья</w:t>
      </w:r>
      <w:r>
        <w:rPr>
          <w:color w:val="000000"/>
          <w:sz w:val="28"/>
          <w:lang w:val="ru-RU"/>
        </w:rPr>
        <w:t>»</w:t>
      </w:r>
      <w:r w:rsidRPr="00935728">
        <w:rPr>
          <w:color w:val="000000"/>
          <w:sz w:val="28"/>
          <w:lang w:val="ru-RU"/>
        </w:rPr>
        <w:t xml:space="preserve"> (квалификация «академический бакалавр</w:t>
      </w:r>
      <w:r>
        <w:rPr>
          <w:color w:val="000000"/>
          <w:sz w:val="28"/>
          <w:lang w:val="ru-RU"/>
        </w:rPr>
        <w:t>»</w:t>
      </w:r>
      <w:r w:rsidRPr="00935728">
        <w:rPr>
          <w:color w:val="000000"/>
          <w:sz w:val="28"/>
          <w:lang w:val="ru-RU"/>
        </w:rPr>
        <w:t xml:space="preserve">, </w:t>
      </w:r>
      <w:r>
        <w:rPr>
          <w:color w:val="000000"/>
          <w:sz w:val="28"/>
          <w:lang w:val="ru-RU"/>
        </w:rPr>
        <w:t>«</w:t>
      </w:r>
      <w:r w:rsidRPr="00935728">
        <w:rPr>
          <w:color w:val="000000"/>
          <w:sz w:val="28"/>
          <w:lang w:val="ru-RU"/>
        </w:rPr>
        <w:t>прикладной бакалавр»)</w:t>
      </w:r>
    </w:p>
    <w:p w14:paraId="4254D5F0" w14:textId="63AE887D" w:rsidR="00E41E84" w:rsidRPr="00935728" w:rsidRDefault="00E41E84" w:rsidP="00E41E84">
      <w:pPr>
        <w:pStyle w:val="a3"/>
        <w:ind w:left="4500" w:firstLine="10"/>
        <w:rPr>
          <w:color w:val="000000"/>
          <w:sz w:val="28"/>
          <w:lang w:val="ru-RU"/>
        </w:rPr>
      </w:pPr>
      <w:r w:rsidRPr="00935728">
        <w:rPr>
          <w:color w:val="000000"/>
          <w:sz w:val="28"/>
          <w:lang w:val="ru-RU"/>
        </w:rPr>
        <w:t>(п</w:t>
      </w:r>
      <w:r w:rsidR="00CE3D5F">
        <w:rPr>
          <w:color w:val="000000"/>
          <w:sz w:val="28"/>
          <w:lang w:val="ru-RU"/>
        </w:rPr>
        <w:t xml:space="preserve">ункт </w:t>
      </w:r>
      <w:r w:rsidRPr="00935728">
        <w:rPr>
          <w:color w:val="000000"/>
          <w:sz w:val="28"/>
          <w:lang w:val="ru-RU"/>
        </w:rPr>
        <w:t>3.2 раздел</w:t>
      </w:r>
      <w:r w:rsidR="00CE3D5F">
        <w:rPr>
          <w:color w:val="000000"/>
          <w:sz w:val="28"/>
          <w:lang w:val="ru-RU"/>
        </w:rPr>
        <w:t>а</w:t>
      </w:r>
      <w:r w:rsidRPr="00935728">
        <w:rPr>
          <w:color w:val="000000"/>
          <w:sz w:val="28"/>
          <w:lang w:val="ru-RU"/>
        </w:rPr>
        <w:t xml:space="preserve"> III)</w:t>
      </w:r>
    </w:p>
    <w:p w14:paraId="4BA02643" w14:textId="77777777" w:rsidR="00E41E84" w:rsidRPr="00935728" w:rsidRDefault="00E41E84" w:rsidP="00E41E84">
      <w:pPr>
        <w:jc w:val="center"/>
        <w:rPr>
          <w:sz w:val="28"/>
          <w:szCs w:val="28"/>
          <w:lang w:val="ru-RU"/>
        </w:rPr>
      </w:pPr>
    </w:p>
    <w:p w14:paraId="59E8BC85" w14:textId="41B5EDD8" w:rsidR="00E41E84" w:rsidRPr="00CE3D5F" w:rsidRDefault="00E41E84" w:rsidP="00E41E84">
      <w:pPr>
        <w:jc w:val="center"/>
        <w:rPr>
          <w:b/>
          <w:bCs/>
          <w:sz w:val="28"/>
          <w:szCs w:val="28"/>
          <w:lang w:val="ru-RU"/>
        </w:rPr>
      </w:pPr>
      <w:r w:rsidRPr="00CE3D5F">
        <w:rPr>
          <w:b/>
          <w:bCs/>
          <w:sz w:val="28"/>
          <w:szCs w:val="28"/>
          <w:lang w:val="ru-RU"/>
        </w:rPr>
        <w:t>Универсальные компетенции</w:t>
      </w:r>
      <w:r w:rsidR="00CE3D5F" w:rsidRPr="00CE3D5F">
        <w:rPr>
          <w:b/>
          <w:bCs/>
          <w:sz w:val="28"/>
          <w:szCs w:val="28"/>
          <w:lang w:val="ru-RU"/>
        </w:rPr>
        <w:t>, которые должны быть установлены программой</w:t>
      </w:r>
      <w:r w:rsidRPr="00CE3D5F">
        <w:rPr>
          <w:b/>
          <w:bCs/>
          <w:sz w:val="28"/>
          <w:szCs w:val="28"/>
          <w:lang w:val="ru-RU"/>
        </w:rPr>
        <w:t xml:space="preserve"> бакалавриата</w:t>
      </w:r>
    </w:p>
    <w:p w14:paraId="50950E89" w14:textId="77777777" w:rsidR="00E41E84" w:rsidRPr="00935728" w:rsidRDefault="00E41E84" w:rsidP="00E41E84">
      <w:pPr>
        <w:jc w:val="center"/>
        <w:rPr>
          <w:sz w:val="28"/>
          <w:szCs w:val="28"/>
          <w:lang w:val="ru-RU"/>
        </w:rPr>
      </w:pPr>
    </w:p>
    <w:tbl>
      <w:tblPr>
        <w:tblW w:w="9805" w:type="dxa"/>
        <w:tblInd w:w="-63" w:type="dxa"/>
        <w:tblCellMar>
          <w:top w:w="74" w:type="dxa"/>
          <w:left w:w="103" w:type="dxa"/>
          <w:right w:w="106" w:type="dxa"/>
        </w:tblCellMar>
        <w:tblLook w:val="04A0" w:firstRow="1" w:lastRow="0" w:firstColumn="1" w:lastColumn="0" w:noHBand="0" w:noVBand="1"/>
      </w:tblPr>
      <w:tblGrid>
        <w:gridCol w:w="2813"/>
        <w:gridCol w:w="6992"/>
      </w:tblGrid>
      <w:tr w:rsidR="00E41E84" w:rsidRPr="005105A1" w14:paraId="6672612C" w14:textId="77777777" w:rsidTr="00E41E84">
        <w:trPr>
          <w:trHeight w:val="1121"/>
          <w:tblHeader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B7DE8" w14:textId="77777777" w:rsidR="00E41E84" w:rsidRPr="00935728" w:rsidRDefault="00E41E84" w:rsidP="001B3E05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>Наименование категории (группы) универсальных компетенций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DF9E27B" w14:textId="77777777" w:rsidR="00E41E84" w:rsidRPr="00935728" w:rsidRDefault="00E41E84" w:rsidP="001B3E05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>Код и наименование универсальной компетенции выпускника</w:t>
            </w:r>
          </w:p>
        </w:tc>
      </w:tr>
      <w:tr w:rsidR="00E41E84" w:rsidRPr="005105A1" w14:paraId="5334B714" w14:textId="77777777" w:rsidTr="00E41E84">
        <w:trPr>
          <w:trHeight w:val="982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8EA65A1" w14:textId="77777777" w:rsidR="00E41E84" w:rsidRPr="00935728" w:rsidRDefault="00E41E84" w:rsidP="008B05FB">
            <w:pPr>
              <w:widowControl/>
              <w:autoSpaceDE/>
              <w:autoSpaceDN/>
              <w:ind w:firstLine="5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>Системное и критическое мышление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349D9C8" w14:textId="77777777" w:rsidR="00E41E84" w:rsidRPr="00935728" w:rsidRDefault="00E41E84" w:rsidP="001B3E05">
            <w:pPr>
              <w:widowControl/>
              <w:tabs>
                <w:tab w:val="left" w:pos="694"/>
              </w:tabs>
              <w:autoSpaceDE/>
              <w:autoSpaceDN/>
              <w:ind w:firstLine="5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E41E84" w:rsidRPr="005105A1" w14:paraId="48BDE341" w14:textId="77777777" w:rsidTr="00E41E84">
        <w:trPr>
          <w:trHeight w:val="1196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86069E9" w14:textId="77777777" w:rsidR="00E41E84" w:rsidRPr="00935728" w:rsidRDefault="00E41E84" w:rsidP="008B05FB">
            <w:pPr>
              <w:widowControl/>
              <w:autoSpaceDE/>
              <w:autoSpaceDN/>
              <w:ind w:hanging="5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>Разработка и реализация проектов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5CBDBD9" w14:textId="77777777" w:rsidR="00E41E84" w:rsidRPr="00935728" w:rsidRDefault="00E41E84" w:rsidP="001B3E05">
            <w:pPr>
              <w:widowControl/>
              <w:tabs>
                <w:tab w:val="left" w:pos="694"/>
              </w:tabs>
              <w:autoSpaceDE/>
              <w:autoSpaceDN/>
              <w:ind w:firstLine="5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E41E84" w:rsidRPr="005105A1" w14:paraId="4DE5B3C6" w14:textId="77777777" w:rsidTr="00E41E84">
        <w:trPr>
          <w:trHeight w:val="663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7C42322" w14:textId="77777777" w:rsidR="00E41E84" w:rsidRPr="00935728" w:rsidRDefault="00E41E84" w:rsidP="008B05FB">
            <w:pPr>
              <w:widowControl/>
              <w:autoSpaceDE/>
              <w:autoSpaceDN/>
              <w:ind w:hanging="5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>Командная работа и лидерство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84A61E" w14:textId="77777777" w:rsidR="00E41E84" w:rsidRPr="00935728" w:rsidRDefault="00E41E84" w:rsidP="001B3E05">
            <w:pPr>
              <w:widowControl/>
              <w:tabs>
                <w:tab w:val="left" w:pos="694"/>
              </w:tabs>
              <w:autoSpaceDE/>
              <w:autoSpaceDN/>
              <w:ind w:hanging="5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E41E84" w:rsidRPr="005105A1" w14:paraId="3BD91277" w14:textId="77777777" w:rsidTr="00E41E84">
        <w:trPr>
          <w:trHeight w:val="1092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02E9BE9" w14:textId="77777777" w:rsidR="00E41E84" w:rsidRPr="00935728" w:rsidRDefault="00E41E84" w:rsidP="008B05FB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>Коммуникация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1FD91E" w14:textId="77777777" w:rsidR="00E41E84" w:rsidRPr="00935728" w:rsidRDefault="00E41E84" w:rsidP="001B3E05">
            <w:pPr>
              <w:widowControl/>
              <w:tabs>
                <w:tab w:val="left" w:pos="694"/>
              </w:tabs>
              <w:autoSpaceDE/>
              <w:autoSpaceDN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>УК-4. Способен осуществлять деловую коммуникацию в устной и письменной формах на государственном языке Донецкой Народной Республики и иностранном(ых) языке(ах)</w:t>
            </w:r>
          </w:p>
        </w:tc>
      </w:tr>
      <w:tr w:rsidR="00E41E84" w:rsidRPr="005105A1" w14:paraId="24AA46FD" w14:textId="77777777" w:rsidTr="00E41E84">
        <w:trPr>
          <w:trHeight w:val="835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11A63AC7" w14:textId="77777777" w:rsidR="00E41E84" w:rsidRPr="00935728" w:rsidRDefault="00E41E84" w:rsidP="008B05FB">
            <w:pPr>
              <w:widowControl/>
              <w:autoSpaceDE/>
              <w:autoSpaceDN/>
              <w:ind w:hanging="5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>Межкультурное взаимодействие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1299E4A" w14:textId="77777777" w:rsidR="00E41E84" w:rsidRPr="00935728" w:rsidRDefault="00E41E84" w:rsidP="001B3E05">
            <w:pPr>
              <w:widowControl/>
              <w:autoSpaceDE/>
              <w:autoSpaceDN/>
              <w:ind w:firstLine="14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E41E84" w:rsidRPr="005105A1" w14:paraId="33F8DF3F" w14:textId="77777777" w:rsidTr="00E41E84">
        <w:trPr>
          <w:trHeight w:val="931"/>
        </w:trPr>
        <w:tc>
          <w:tcPr>
            <w:tcW w:w="28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3372240A" w14:textId="2F10568A" w:rsidR="00E41E84" w:rsidRPr="00935728" w:rsidRDefault="00E41E84" w:rsidP="008B05FB">
            <w:pPr>
              <w:widowControl/>
              <w:autoSpaceDE/>
              <w:autoSpaceDN/>
              <w:ind w:firstLine="5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>Самоорганизация и саморазвитие</w:t>
            </w:r>
          </w:p>
          <w:p w14:paraId="3CDD5C17" w14:textId="77777777" w:rsidR="00E41E84" w:rsidRPr="00935728" w:rsidRDefault="00E41E84" w:rsidP="008B05FB">
            <w:pPr>
              <w:widowControl/>
              <w:autoSpaceDE/>
              <w:autoSpaceDN/>
              <w:ind w:firstLine="5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>(в том числе здоровьесбережение)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322AAA3" w14:textId="77777777" w:rsidR="00E41E84" w:rsidRPr="00935728" w:rsidRDefault="00E41E84" w:rsidP="001B3E05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E41E84" w:rsidRPr="005105A1" w14:paraId="575087CE" w14:textId="77777777" w:rsidTr="00E41E84">
        <w:trPr>
          <w:trHeight w:val="1203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D9937EB" w14:textId="77777777" w:rsidR="00E41E84" w:rsidRPr="00935728" w:rsidRDefault="00E41E84" w:rsidP="008B05FB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032FE1" w14:textId="77777777" w:rsidR="00E41E84" w:rsidRPr="00935728" w:rsidRDefault="00E41E84" w:rsidP="001B3E05">
            <w:pPr>
              <w:widowControl/>
              <w:autoSpaceDE/>
              <w:autoSpaceDN/>
              <w:ind w:firstLine="5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E41E84" w:rsidRPr="005105A1" w14:paraId="2ED7C4A1" w14:textId="77777777" w:rsidTr="00E41E84">
        <w:trPr>
          <w:trHeight w:val="378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776C519" w14:textId="77777777" w:rsidR="00E41E84" w:rsidRPr="00935728" w:rsidRDefault="00E41E84" w:rsidP="008B05FB">
            <w:pPr>
              <w:widowControl/>
              <w:autoSpaceDE/>
              <w:autoSpaceDN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>Безопасность жизнедеятельности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2743310" w14:textId="77777777" w:rsidR="00E41E84" w:rsidRPr="00935728" w:rsidRDefault="00E41E84" w:rsidP="001B3E05">
            <w:pPr>
              <w:widowControl/>
              <w:autoSpaceDE/>
              <w:autoSpaceDN/>
              <w:ind w:firstLine="5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 xml:space="preserve">УК-8. Способен создавать и поддерживать в </w:t>
            </w:r>
            <w:r w:rsidRPr="00935728">
              <w:rPr>
                <w:bCs/>
                <w:spacing w:val="-6"/>
                <w:sz w:val="28"/>
                <w:szCs w:val="28"/>
                <w:lang w:val="ru-RU" w:eastAsia="ru-RU"/>
              </w:rPr>
              <w:t>повседневной жизни и в профессиональной деятельности</w:t>
            </w:r>
            <w:r w:rsidRPr="00935728">
              <w:rPr>
                <w:bCs/>
                <w:sz w:val="28"/>
                <w:szCs w:val="28"/>
                <w:lang w:val="ru-RU" w:eastAsia="ru-RU"/>
              </w:rPr>
              <w:t xml:space="preserve"> безопасные условия жизнедеятельности для сохранения </w:t>
            </w:r>
            <w:r w:rsidRPr="00935728">
              <w:rPr>
                <w:bCs/>
                <w:sz w:val="28"/>
                <w:szCs w:val="28"/>
                <w:lang w:val="ru-RU" w:eastAsia="ru-RU"/>
              </w:rPr>
              <w:lastRenderedPageBreak/>
              <w:t>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E41E84" w:rsidRPr="005105A1" w14:paraId="0A2F1F64" w14:textId="77777777" w:rsidTr="00E41E84">
        <w:trPr>
          <w:trHeight w:val="755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269F29D5" w14:textId="77777777" w:rsidR="00E41E84" w:rsidRPr="00935728" w:rsidRDefault="00E41E84" w:rsidP="008B05FB">
            <w:pPr>
              <w:widowControl/>
              <w:autoSpaceDE/>
              <w:autoSpaceDN/>
              <w:ind w:hanging="5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lastRenderedPageBreak/>
              <w:t>Инклюзивная компетентность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314A5F2" w14:textId="77777777" w:rsidR="00E41E84" w:rsidRPr="00935728" w:rsidRDefault="00E41E84" w:rsidP="001B3E05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pacing w:val="-6"/>
                <w:sz w:val="28"/>
                <w:szCs w:val="28"/>
                <w:lang w:val="ru-RU" w:eastAsia="ru-RU"/>
              </w:rPr>
              <w:t>УК-9. Способен использовать базовые дефектологические</w:t>
            </w:r>
            <w:r w:rsidRPr="00935728">
              <w:rPr>
                <w:bCs/>
                <w:sz w:val="28"/>
                <w:szCs w:val="28"/>
                <w:lang w:val="ru-RU" w:eastAsia="ru-RU"/>
              </w:rPr>
              <w:t xml:space="preserve"> знания в социальной и профессиональной сферах</w:t>
            </w:r>
          </w:p>
        </w:tc>
      </w:tr>
      <w:tr w:rsidR="00E41E84" w:rsidRPr="005105A1" w14:paraId="5DDFDA62" w14:textId="77777777" w:rsidTr="00E41E84">
        <w:trPr>
          <w:trHeight w:val="1002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CD3F713" w14:textId="77777777" w:rsidR="00E41E84" w:rsidRPr="00935728" w:rsidRDefault="00E41E84" w:rsidP="008B05FB">
            <w:pPr>
              <w:widowControl/>
              <w:autoSpaceDE/>
              <w:autoSpaceDN/>
              <w:ind w:firstLine="5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 xml:space="preserve">Экономическая культура, в том числе </w:t>
            </w:r>
            <w:r w:rsidRPr="00935728">
              <w:rPr>
                <w:bCs/>
                <w:spacing w:val="-6"/>
                <w:sz w:val="28"/>
                <w:szCs w:val="28"/>
                <w:lang w:val="ru-RU" w:eastAsia="ru-RU"/>
              </w:rPr>
              <w:t>финансовая грамотность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7ABA7322" w14:textId="77777777" w:rsidR="00E41E84" w:rsidRPr="00935728" w:rsidRDefault="00E41E84" w:rsidP="001B3E05">
            <w:pPr>
              <w:widowControl/>
              <w:autoSpaceDE/>
              <w:autoSpaceDN/>
              <w:ind w:firstLine="5"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pacing w:val="-6"/>
                <w:sz w:val="28"/>
                <w:szCs w:val="28"/>
                <w:lang w:val="ru-RU" w:eastAsia="ru-RU"/>
              </w:rPr>
              <w:t>УК-10. Способен принимать обоснованные экономические</w:t>
            </w:r>
            <w:r w:rsidRPr="00935728">
              <w:rPr>
                <w:bCs/>
                <w:sz w:val="28"/>
                <w:szCs w:val="28"/>
                <w:lang w:val="ru-RU" w:eastAsia="ru-RU"/>
              </w:rPr>
              <w:t xml:space="preserve"> решения в различных областях жизнедеятельности</w:t>
            </w:r>
          </w:p>
        </w:tc>
      </w:tr>
      <w:tr w:rsidR="00E41E84" w:rsidRPr="005105A1" w14:paraId="7538BF50" w14:textId="77777777" w:rsidTr="00E41E84">
        <w:trPr>
          <w:trHeight w:val="455"/>
        </w:trPr>
        <w:tc>
          <w:tcPr>
            <w:tcW w:w="28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FC9C554" w14:textId="77777777" w:rsidR="00E41E84" w:rsidRPr="00935728" w:rsidRDefault="00E41E84" w:rsidP="008B05FB">
            <w:pPr>
              <w:widowControl/>
              <w:autoSpaceDE/>
              <w:autoSpaceDN/>
              <w:ind w:hanging="5"/>
              <w:jc w:val="center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>Гражданская позиция</w:t>
            </w:r>
          </w:p>
        </w:tc>
        <w:tc>
          <w:tcPr>
            <w:tcW w:w="6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AA41EA7" w14:textId="77777777" w:rsidR="00E41E84" w:rsidRPr="00935728" w:rsidRDefault="00E41E84" w:rsidP="001B3E05">
            <w:pPr>
              <w:widowControl/>
              <w:autoSpaceDE/>
              <w:autoSpaceDN/>
              <w:jc w:val="both"/>
              <w:rPr>
                <w:bCs/>
                <w:sz w:val="28"/>
                <w:szCs w:val="28"/>
                <w:lang w:val="ru-RU" w:eastAsia="ru-RU"/>
              </w:rPr>
            </w:pPr>
            <w:r w:rsidRPr="00935728">
              <w:rPr>
                <w:bCs/>
                <w:sz w:val="28"/>
                <w:szCs w:val="28"/>
                <w:lang w:val="ru-RU" w:eastAsia="ru-RU"/>
              </w:rPr>
              <w:t>УК-11. Способен формировать нетерпимое отношение к коррупционному поведению</w:t>
            </w:r>
          </w:p>
        </w:tc>
      </w:tr>
    </w:tbl>
    <w:p w14:paraId="2D301111" w14:textId="77777777" w:rsidR="0076546F" w:rsidRPr="00E41E84" w:rsidRDefault="0076546F">
      <w:pPr>
        <w:rPr>
          <w:lang w:val="ru-RU"/>
        </w:rPr>
      </w:pPr>
    </w:p>
    <w:sectPr w:rsidR="0076546F" w:rsidRPr="00E41E84" w:rsidSect="008B05FB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E01BC" w14:textId="77777777" w:rsidR="00563A9A" w:rsidRDefault="00563A9A" w:rsidP="00E41E84">
      <w:r>
        <w:separator/>
      </w:r>
    </w:p>
  </w:endnote>
  <w:endnote w:type="continuationSeparator" w:id="0">
    <w:p w14:paraId="781947B3" w14:textId="77777777" w:rsidR="00563A9A" w:rsidRDefault="00563A9A" w:rsidP="00E41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E5E6E8" w14:textId="77777777" w:rsidR="00563A9A" w:rsidRDefault="00563A9A" w:rsidP="00E41E84">
      <w:r>
        <w:separator/>
      </w:r>
    </w:p>
  </w:footnote>
  <w:footnote w:type="continuationSeparator" w:id="0">
    <w:p w14:paraId="538814BA" w14:textId="77777777" w:rsidR="00563A9A" w:rsidRDefault="00563A9A" w:rsidP="00E41E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238254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020DB33" w14:textId="77777777" w:rsidR="008B05FB" w:rsidRPr="008B05FB" w:rsidRDefault="008B05FB">
        <w:pPr>
          <w:pStyle w:val="a4"/>
          <w:jc w:val="center"/>
          <w:rPr>
            <w:sz w:val="24"/>
            <w:szCs w:val="24"/>
          </w:rPr>
        </w:pPr>
        <w:r w:rsidRPr="008B05FB">
          <w:rPr>
            <w:sz w:val="24"/>
            <w:szCs w:val="24"/>
          </w:rPr>
          <w:fldChar w:fldCharType="begin"/>
        </w:r>
        <w:r w:rsidRPr="008B05FB">
          <w:rPr>
            <w:sz w:val="24"/>
            <w:szCs w:val="24"/>
          </w:rPr>
          <w:instrText>PAGE   \* MERGEFORMAT</w:instrText>
        </w:r>
        <w:r w:rsidRPr="008B05FB">
          <w:rPr>
            <w:sz w:val="24"/>
            <w:szCs w:val="24"/>
          </w:rPr>
          <w:fldChar w:fldCharType="separate"/>
        </w:r>
        <w:r w:rsidR="005105A1" w:rsidRPr="005105A1">
          <w:rPr>
            <w:noProof/>
            <w:sz w:val="24"/>
            <w:szCs w:val="24"/>
            <w:lang w:val="ru-RU"/>
          </w:rPr>
          <w:t>2</w:t>
        </w:r>
        <w:r w:rsidRPr="008B05FB">
          <w:rPr>
            <w:sz w:val="24"/>
            <w:szCs w:val="24"/>
          </w:rPr>
          <w:fldChar w:fldCharType="end"/>
        </w:r>
      </w:p>
      <w:p w14:paraId="4F3A04B8" w14:textId="11434342" w:rsidR="008B05FB" w:rsidRPr="008B05FB" w:rsidRDefault="008B05FB">
        <w:pPr>
          <w:pStyle w:val="a4"/>
          <w:jc w:val="center"/>
          <w:rPr>
            <w:sz w:val="28"/>
            <w:szCs w:val="28"/>
          </w:rPr>
        </w:pPr>
        <w:r>
          <w:rPr>
            <w:sz w:val="28"/>
            <w:szCs w:val="28"/>
            <w:lang w:val="ru-RU"/>
          </w:rPr>
          <w:t xml:space="preserve">                                                                                     </w:t>
        </w:r>
        <w:r w:rsidRPr="008B05FB">
          <w:rPr>
            <w:sz w:val="28"/>
            <w:szCs w:val="28"/>
            <w:lang w:val="ru-RU"/>
          </w:rPr>
          <w:t>Продолжение приложения 2</w:t>
        </w:r>
      </w:p>
    </w:sdtContent>
  </w:sdt>
  <w:p w14:paraId="6B7B7CC4" w14:textId="4240E911" w:rsidR="00E41E84" w:rsidRPr="00E41E84" w:rsidRDefault="00E41E84" w:rsidP="00E41E84">
    <w:pPr>
      <w:pStyle w:val="a4"/>
      <w:jc w:val="right"/>
      <w:rPr>
        <w:sz w:val="28"/>
        <w:szCs w:val="28"/>
        <w:lang w:val="ru-R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AB2"/>
    <w:rsid w:val="000B5AB2"/>
    <w:rsid w:val="002819D8"/>
    <w:rsid w:val="005105A1"/>
    <w:rsid w:val="00563A9A"/>
    <w:rsid w:val="0076546F"/>
    <w:rsid w:val="008B05FB"/>
    <w:rsid w:val="00CE3D5F"/>
    <w:rsid w:val="00E4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C1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1E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E84"/>
    <w:pPr>
      <w:ind w:left="119" w:firstLine="574"/>
      <w:jc w:val="both"/>
    </w:pPr>
  </w:style>
  <w:style w:type="paragraph" w:styleId="a4">
    <w:name w:val="header"/>
    <w:basedOn w:val="a"/>
    <w:link w:val="a5"/>
    <w:uiPriority w:val="99"/>
    <w:unhideWhenUsed/>
    <w:rsid w:val="00E41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1E84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E41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1E84"/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41E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41E84"/>
    <w:pPr>
      <w:ind w:left="119" w:firstLine="574"/>
      <w:jc w:val="both"/>
    </w:pPr>
  </w:style>
  <w:style w:type="paragraph" w:styleId="a4">
    <w:name w:val="header"/>
    <w:basedOn w:val="a"/>
    <w:link w:val="a5"/>
    <w:uiPriority w:val="99"/>
    <w:unhideWhenUsed/>
    <w:rsid w:val="00E41E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1E84"/>
    <w:rPr>
      <w:rFonts w:ascii="Times New Roman" w:eastAsia="Times New Roman" w:hAnsi="Times New Roman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E41E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1E84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348</Words>
  <Characters>1985</Characters>
  <Application>Microsoft Office Word</Application>
  <DocSecurity>0</DocSecurity>
  <Lines>16</Lines>
  <Paragraphs>4</Paragraphs>
  <ScaleCrop>false</ScaleCrop>
  <Company/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О. Бабакишиев</dc:creator>
  <cp:keywords/>
  <dc:description/>
  <cp:lastModifiedBy>Главный спец. отд.гос.рег. НПА Никитюк Д.И.</cp:lastModifiedBy>
  <cp:revision>5</cp:revision>
  <dcterms:created xsi:type="dcterms:W3CDTF">2021-02-11T08:25:00Z</dcterms:created>
  <dcterms:modified xsi:type="dcterms:W3CDTF">2021-10-11T12:30:00Z</dcterms:modified>
</cp:coreProperties>
</file>