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AA58D" w14:textId="77777777" w:rsidR="00CC371F" w:rsidRDefault="00CC371F" w:rsidP="00CC371F">
      <w:pPr>
        <w:pStyle w:val="1"/>
        <w:ind w:left="5680"/>
      </w:pPr>
      <w:r>
        <w:rPr>
          <w:color w:val="000000"/>
        </w:rPr>
        <w:t>УТВЕРЖДЕНЫ</w:t>
      </w:r>
    </w:p>
    <w:p w14:paraId="2C0DE9AA" w14:textId="6E5B837C" w:rsidR="00CC371F" w:rsidRDefault="00CC371F" w:rsidP="00521354">
      <w:pPr>
        <w:pStyle w:val="1"/>
        <w:spacing w:after="0"/>
        <w:ind w:left="5680"/>
        <w:rPr>
          <w:color w:val="000000"/>
        </w:rPr>
      </w:pPr>
      <w:r>
        <w:rPr>
          <w:color w:val="000000"/>
        </w:rPr>
        <w:t>Постановлением Правительства Донецкой Народной Республики от 29 октября 2021 г. № 86-4</w:t>
      </w:r>
    </w:p>
    <w:p w14:paraId="47D02C8C" w14:textId="07242B84" w:rsidR="00521354" w:rsidRPr="00521354" w:rsidRDefault="00521354" w:rsidP="00CC371F">
      <w:pPr>
        <w:pStyle w:val="1"/>
        <w:spacing w:after="960"/>
        <w:ind w:left="5680"/>
      </w:pPr>
      <w:r w:rsidRPr="00521354">
        <w:rPr>
          <w:lang w:bidi="ru-RU"/>
        </w:rPr>
        <w:t>(в ред. Постановления Правительства ДНР </w:t>
      </w:r>
      <w:hyperlink r:id="rId7" w:anchor="0030-93-2-20211126-1" w:tgtFrame="_blank" w:history="1">
        <w:r w:rsidRPr="00521354">
          <w:rPr>
            <w:rStyle w:val="a8"/>
            <w:lang w:bidi="ru-RU"/>
          </w:rPr>
          <w:t>от 26.11.2021 № 93-2</w:t>
        </w:r>
      </w:hyperlink>
      <w:r w:rsidRPr="00521354">
        <w:rPr>
          <w:lang w:bidi="ru-RU"/>
        </w:rPr>
        <w:t>)</w:t>
      </w:r>
    </w:p>
    <w:p w14:paraId="2CC9F7A0" w14:textId="77777777" w:rsidR="00CC371F" w:rsidRDefault="00CC371F" w:rsidP="00CC371F">
      <w:pPr>
        <w:pStyle w:val="1"/>
        <w:jc w:val="center"/>
      </w:pPr>
      <w:r>
        <w:rPr>
          <w:b/>
          <w:bCs/>
          <w:color w:val="000000"/>
        </w:rPr>
        <w:t>Категории работодателей, которые имеют право заключить с органами</w:t>
      </w:r>
      <w:r>
        <w:rPr>
          <w:b/>
          <w:bCs/>
          <w:color w:val="000000"/>
        </w:rPr>
        <w:br/>
        <w:t>доходов и сборов Донецкой Народной Республики Соглашение</w:t>
      </w:r>
      <w:r>
        <w:rPr>
          <w:b/>
          <w:bCs/>
          <w:color w:val="000000"/>
        </w:rPr>
        <w:br/>
        <w:t>о применении единого взноса на общеобязательное государственное</w:t>
      </w:r>
      <w:r>
        <w:rPr>
          <w:b/>
          <w:bCs/>
          <w:color w:val="000000"/>
        </w:rPr>
        <w:br/>
        <w:t>социальное страхование в размере 15 процентов</w:t>
      </w:r>
    </w:p>
    <w:p w14:paraId="5B2D78EF" w14:textId="165BF269" w:rsidR="00CC371F" w:rsidRPr="00521354" w:rsidRDefault="00521354" w:rsidP="00521354">
      <w:pPr>
        <w:pStyle w:val="1"/>
        <w:numPr>
          <w:ilvl w:val="0"/>
          <w:numId w:val="1"/>
        </w:numPr>
        <w:tabs>
          <w:tab w:val="left" w:pos="1141"/>
        </w:tabs>
        <w:spacing w:after="0"/>
        <w:ind w:firstLine="720"/>
        <w:jc w:val="both"/>
      </w:pPr>
      <w:bookmarkStart w:id="0" w:name="bookmark15"/>
      <w:bookmarkEnd w:id="0"/>
      <w:r w:rsidRPr="00521354">
        <w:rPr>
          <w:color w:val="0A0A0A"/>
          <w:shd w:val="clear" w:color="auto" w:fill="FEFEFE"/>
        </w:rPr>
        <w:t xml:space="preserve">Субъекты предпринимательства, которые осуществляют деятельность в сферах добычи каменного угля (КВЭД 05.10), металлургического производства (КВЭД 24.10; 24.20; 24.31; 24.32; 24.42; 24.43; 24.44; 24.45; 24.51; 24.52), производства кокса и </w:t>
      </w:r>
      <w:proofErr w:type="spellStart"/>
      <w:r w:rsidRPr="00521354">
        <w:rPr>
          <w:color w:val="0A0A0A"/>
          <w:shd w:val="clear" w:color="auto" w:fill="FEFEFE"/>
        </w:rPr>
        <w:t>коксопродуктов</w:t>
      </w:r>
      <w:proofErr w:type="spellEnd"/>
      <w:r w:rsidRPr="00521354">
        <w:rPr>
          <w:color w:val="0A0A0A"/>
          <w:shd w:val="clear" w:color="auto" w:fill="FEFEFE"/>
        </w:rPr>
        <w:t xml:space="preserve"> (КВЭД 19.10), добычи декоративного и строительного камня, известняка, гипса, мела и</w:t>
      </w:r>
      <w:r>
        <w:rPr>
          <w:color w:val="0A0A0A"/>
          <w:shd w:val="clear" w:color="auto" w:fill="FEFEFE"/>
        </w:rPr>
        <w:t> </w:t>
      </w:r>
      <w:r w:rsidRPr="00521354">
        <w:rPr>
          <w:color w:val="0A0A0A"/>
          <w:shd w:val="clear" w:color="auto" w:fill="FEFEFE"/>
        </w:rPr>
        <w:t>сланцев</w:t>
      </w:r>
      <w:r>
        <w:rPr>
          <w:color w:val="0A0A0A"/>
          <w:shd w:val="clear" w:color="auto" w:fill="FEFEFE"/>
        </w:rPr>
        <w:t> </w:t>
      </w:r>
      <w:r w:rsidRPr="00521354">
        <w:rPr>
          <w:color w:val="0A0A0A"/>
          <w:shd w:val="clear" w:color="auto" w:fill="FEFEFE"/>
        </w:rPr>
        <w:t>(КВЭД</w:t>
      </w:r>
      <w:r>
        <w:rPr>
          <w:color w:val="0A0A0A"/>
          <w:shd w:val="clear" w:color="auto" w:fill="FEFEFE"/>
        </w:rPr>
        <w:t> </w:t>
      </w:r>
      <w:r w:rsidRPr="00521354">
        <w:rPr>
          <w:color w:val="0A0A0A"/>
          <w:shd w:val="clear" w:color="auto" w:fill="FEFEFE"/>
        </w:rPr>
        <w:t>08.11)</w:t>
      </w:r>
      <w:r>
        <w:rPr>
          <w:color w:val="0A0A0A"/>
          <w:shd w:val="clear" w:color="auto" w:fill="FEFEFE"/>
        </w:rPr>
        <w:t>.</w:t>
      </w:r>
      <w:bookmarkStart w:id="1" w:name="_GoBack"/>
      <w:bookmarkEnd w:id="1"/>
      <w:r w:rsidRPr="00521354">
        <w:rPr>
          <w:color w:val="0A0A0A"/>
        </w:rPr>
        <w:br/>
      </w:r>
    </w:p>
    <w:p w14:paraId="7A85516C" w14:textId="77777777" w:rsidR="00CC371F" w:rsidRDefault="00CC371F" w:rsidP="00CC371F">
      <w:pPr>
        <w:pStyle w:val="1"/>
        <w:numPr>
          <w:ilvl w:val="0"/>
          <w:numId w:val="1"/>
        </w:numPr>
        <w:tabs>
          <w:tab w:val="left" w:pos="1141"/>
        </w:tabs>
        <w:ind w:firstLine="720"/>
        <w:jc w:val="both"/>
      </w:pPr>
      <w:r>
        <w:rPr>
          <w:color w:val="000000"/>
        </w:rPr>
        <w:t>Субъекты среднего предпринимательства, которые соответствуют условиям, установленным Указом Главы Донецкой Народной Республики от 1 октября 2021 года № 304 «Об установлении условий отнесения юридических лиц и физических лиц-предпринимателей к субъектам малого и среднего предпринимательства, а также видов, условий и порядка поддержки субъектов малого и среднего предпринимательства», за исключением государственных и коммунальных предприятий.</w:t>
      </w:r>
    </w:p>
    <w:p w14:paraId="0B61ED7D" w14:textId="25BD6B8D" w:rsidR="0069482A" w:rsidRDefault="00CC371F" w:rsidP="00CC371F">
      <w:pPr>
        <w:pStyle w:val="1"/>
        <w:numPr>
          <w:ilvl w:val="0"/>
          <w:numId w:val="1"/>
        </w:numPr>
        <w:tabs>
          <w:tab w:val="left" w:pos="1141"/>
        </w:tabs>
        <w:ind w:firstLine="720"/>
        <w:jc w:val="both"/>
      </w:pPr>
      <w:bookmarkStart w:id="2" w:name="bookmark17"/>
      <w:bookmarkEnd w:id="2"/>
      <w:r>
        <w:rPr>
          <w:color w:val="000000"/>
        </w:rPr>
        <w:t>Субъекты малого предпринимательства, которые соответствуют условиям, установленным Указом Главы Донецкой Народной Республики от 1 октября 2021 года № 304 «Об установлении условий отнесения юридических лиц и физических лиц-предпринимателей к субъектам малого и среднего предпринимательства, а также видов, условий и порядка поддержки субъектов малого и среднего предпринимательства», за исключением государственных и коммунальных предприятий.</w:t>
      </w:r>
    </w:p>
    <w:sectPr w:rsidR="0069482A" w:rsidSect="00CC371F">
      <w:headerReference w:type="default" r:id="rId8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73494" w14:textId="77777777" w:rsidR="004A6C91" w:rsidRDefault="004A6C91" w:rsidP="00CC371F">
      <w:r>
        <w:separator/>
      </w:r>
    </w:p>
  </w:endnote>
  <w:endnote w:type="continuationSeparator" w:id="0">
    <w:p w14:paraId="1541E54B" w14:textId="77777777" w:rsidR="004A6C91" w:rsidRDefault="004A6C91" w:rsidP="00CC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12CE1" w14:textId="77777777" w:rsidR="004A6C91" w:rsidRDefault="004A6C91" w:rsidP="00CC371F">
      <w:r>
        <w:separator/>
      </w:r>
    </w:p>
  </w:footnote>
  <w:footnote w:type="continuationSeparator" w:id="0">
    <w:p w14:paraId="1D062AFD" w14:textId="77777777" w:rsidR="004A6C91" w:rsidRDefault="004A6C91" w:rsidP="00CC3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E4711" w14:textId="77777777" w:rsidR="00BC068E" w:rsidRDefault="0007124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0EB60A5" wp14:editId="20E7701C">
              <wp:simplePos x="0" y="0"/>
              <wp:positionH relativeFrom="page">
                <wp:posOffset>4677410</wp:posOffset>
              </wp:positionH>
              <wp:positionV relativeFrom="page">
                <wp:posOffset>759460</wp:posOffset>
              </wp:positionV>
              <wp:extent cx="1075690" cy="16129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569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B2E2E3" w14:textId="77777777" w:rsidR="00BC068E" w:rsidRDefault="00071240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EB60A5"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368.3pt;margin-top:59.8pt;width:84.7pt;height:12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3olgEAACIDAAAOAAAAZHJzL2Uyb0RvYy54bWysUlGL2zAMfj/YfzB+X5MG1t2FpmWjdBwc&#10;28HdfoDj2I0htozlNum/n+ym7djexl5sWZI/ffqk9XayAzupgAZcw5eLkjPlJHTGHRr+833/8ZEz&#10;jMJ1YgCnGn5WyLebDw/r0deqgh6GTgVGIA7r0Te8j9HXRYGyV1bgArxyFNQQrIj0DIeiC2IkdDsU&#10;VVmuihFC5wNIhUje3SXINxlfayXjD61RRTY0nLjFfIZ8tuksNmtRH4LwvZEzDfEPLKwwjoreoHYi&#10;CnYM5i8oa2QABB0XEmwBWhupcg/UzbL8o5u3XniVeyFx0N9kwv8HK7+fXgMzXcMrzpywNKJclVVJ&#10;mtFjTRlvnnLi9BUmGvHVj+RMHU862HRTL4ziJPL5JqyaIpPpU/n50+qJQpJiy9WyIpvgi/tvHzB+&#10;U2BZMhoeaHBZT3F6wXhJvaakYg72ZhiSP1G8UElWnNpp5t1CdybaI8224Y6Wj7Ph2ZF0aQ2uRrga&#10;7WwkcPRfjpEK5LoJ9QI1F6NBZObz0qRJ//7OWffV3vwCAAD//wMAUEsDBBQABgAIAAAAIQBBRAOq&#10;3QAAAAsBAAAPAAAAZHJzL2Rvd25yZXYueG1sTI/NTsMwEITvSLyDtUjcqF1+0jaNU6FKXLhREBI3&#10;N97GEfY6it00eXuWE9x2d0az31S7KXgx4pC6SBqWCwUCqYm2o1bDx/vL3RpEyoas8ZFQw4wJdvX1&#10;VWVKGy/0huMht4JDKJVGg8u5L6VMjcNg0iL2SKyd4hBM5nVopR3MhcODl/dKFTKYjviDMz3uHTbf&#10;h3PQsJo+I/YJ9/h1GpvBdfPav85a395Mz1sQGaf8Z4ZffEaHmpmO8Uw2Cc8ZD0XBVhaWGx7YsVEF&#10;tzvy5fFJgawr+b9D/QMAAP//AwBQSwECLQAUAAYACAAAACEAtoM4kv4AAADhAQAAEwAAAAAAAAAA&#10;AAAAAAAAAAAAW0NvbnRlbnRfVHlwZXNdLnhtbFBLAQItABQABgAIAAAAIQA4/SH/1gAAAJQBAAAL&#10;AAAAAAAAAAAAAAAAAC8BAABfcmVscy8ucmVsc1BLAQItABQABgAIAAAAIQA4pe3olgEAACIDAAAO&#10;AAAAAAAAAAAAAAAAAC4CAABkcnMvZTJvRG9jLnhtbFBLAQItABQABgAIAAAAIQBBRAOq3QAAAAsB&#10;AAAPAAAAAAAAAAAAAAAAAPADAABkcnMvZG93bnJldi54bWxQSwUGAAAAAAQABADzAAAA+gQAAAAA&#10;" filled="f" stroked="f">
              <v:textbox style="mso-fit-shape-to-text:t" inset="0,0,0,0">
                <w:txbxContent>
                  <w:p w14:paraId="55B2E2E3" w14:textId="77777777" w:rsidR="00BC068E" w:rsidRDefault="00071240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54110"/>
    <w:multiLevelType w:val="multilevel"/>
    <w:tmpl w:val="8E2816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FD"/>
    <w:rsid w:val="00071240"/>
    <w:rsid w:val="004A6C91"/>
    <w:rsid w:val="00521354"/>
    <w:rsid w:val="005606DE"/>
    <w:rsid w:val="00B07F75"/>
    <w:rsid w:val="00CC371F"/>
    <w:rsid w:val="00D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E3CF"/>
  <w15:chartTrackingRefBased/>
  <w15:docId w15:val="{4A8E4980-7772-4ABE-AD29-0DA669CE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71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C371F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CC371F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CC371F"/>
    <w:pPr>
      <w:spacing w:after="3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CC371F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CC37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371F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CC37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371F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8">
    <w:name w:val="Hyperlink"/>
    <w:basedOn w:val="a0"/>
    <w:uiPriority w:val="99"/>
    <w:unhideWhenUsed/>
    <w:rsid w:val="0052135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21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93-2-202111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1479</Characters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2021-11-03T09:12:00Z</dcterms:created>
  <dcterms:modified xsi:type="dcterms:W3CDTF">2021-11-29T11:31:00Z</dcterms:modified>
</cp:coreProperties>
</file>