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A545" w14:textId="77777777" w:rsidR="00DA5EBA" w:rsidRPr="00B036FC" w:rsidRDefault="00DA5EBA" w:rsidP="008F0399">
      <w:pPr>
        <w:spacing w:after="0" w:line="240" w:lineRule="auto"/>
        <w:ind w:left="5528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Приложение 11</w:t>
      </w:r>
    </w:p>
    <w:p w14:paraId="16C2F7E0" w14:textId="77777777" w:rsidR="00DA5EBA" w:rsidRPr="00B036FC" w:rsidRDefault="00DA5EBA" w:rsidP="008F0399">
      <w:pPr>
        <w:spacing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 xml:space="preserve"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полезных моделей, и их формы (пункт 3) </w:t>
      </w:r>
    </w:p>
    <w:p w14:paraId="50ABFB81" w14:textId="77777777" w:rsidR="008F0399" w:rsidRDefault="008F0399" w:rsidP="00DA5EBA">
      <w:pPr>
        <w:tabs>
          <w:tab w:val="left" w:pos="907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DC675E" w14:textId="77777777" w:rsidR="00DA5EBA" w:rsidRPr="00B036FC" w:rsidRDefault="00DA5EBA" w:rsidP="00DA5EBA">
      <w:pPr>
        <w:tabs>
          <w:tab w:val="left" w:pos="907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>Заявление об отзыве заявки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732"/>
        <w:gridCol w:w="1217"/>
        <w:gridCol w:w="1217"/>
      </w:tblGrid>
      <w:tr w:rsidR="00DA5EBA" w:rsidRPr="00B036FC" w14:paraId="331780C5" w14:textId="77777777" w:rsidTr="0074720D">
        <w:trPr>
          <w:trHeight w:val="330"/>
        </w:trPr>
        <w:tc>
          <w:tcPr>
            <w:tcW w:w="4862" w:type="dxa"/>
            <w:tcBorders>
              <w:top w:val="double" w:sz="4" w:space="0" w:color="auto"/>
              <w:left w:val="double" w:sz="4" w:space="0" w:color="auto"/>
            </w:tcBorders>
          </w:tcPr>
          <w:p w14:paraId="52766361" w14:textId="77777777" w:rsidR="00DA5EBA" w:rsidRPr="00B036FC" w:rsidRDefault="00DA5EBA" w:rsidP="00DA5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22CF5F2D" w14:textId="77777777" w:rsidR="00DA5EBA" w:rsidRPr="00B036FC" w:rsidRDefault="00DA5EBA" w:rsidP="00DA5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82FA26" w14:textId="77777777" w:rsidR="00DA5EBA" w:rsidRPr="00B036FC" w:rsidRDefault="00DA5EBA" w:rsidP="00DA5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C32B25" w14:textId="77777777" w:rsidR="00DA5EBA" w:rsidRPr="00B036FC" w:rsidRDefault="00DA5EBA" w:rsidP="00DA5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5AEBC8" w14:textId="77777777" w:rsidR="00DA5EBA" w:rsidRPr="00B036FC" w:rsidRDefault="00852658" w:rsidP="008526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</w:t>
            </w:r>
            <w:r w:rsidR="00DA5EBA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(заполняется Государственным комитетом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по науке </w:t>
            </w:r>
          </w:p>
        </w:tc>
        <w:tc>
          <w:tcPr>
            <w:tcW w:w="516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8141A1E" w14:textId="77777777" w:rsidR="00DA5EBA" w:rsidRPr="00B036FC" w:rsidRDefault="00DA5EBA" w:rsidP="00DA5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ВХОДЯЩИЙ №</w:t>
            </w:r>
          </w:p>
          <w:p w14:paraId="663ACF28" w14:textId="77777777" w:rsidR="00DA5EBA" w:rsidRPr="00B036FC" w:rsidRDefault="00DA5EBA" w:rsidP="00DA5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2A1EB3" w14:textId="77777777" w:rsidR="00DA5EBA" w:rsidRPr="00B036FC" w:rsidRDefault="00DA5EBA" w:rsidP="00DA5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E8ABD1" w14:textId="77777777" w:rsidR="00DA5EBA" w:rsidRPr="00B036FC" w:rsidRDefault="00DA5EBA" w:rsidP="00DA5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145540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и технологиям Д</w:t>
            </w:r>
            <w:r w:rsidR="00852658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онецкой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="00852658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ародной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Р</w:t>
            </w:r>
            <w:r w:rsidR="00852658" w:rsidRPr="00B036FC">
              <w:rPr>
                <w:rFonts w:ascii="Times New Roman" w:hAnsi="Times New Roman"/>
                <w:i/>
                <w:sz w:val="16"/>
                <w:szCs w:val="16"/>
              </w:rPr>
              <w:t>еспублики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DA5EBA" w:rsidRPr="00B036FC" w14:paraId="2DFCD028" w14:textId="77777777" w:rsidTr="0074720D">
        <w:tc>
          <w:tcPr>
            <w:tcW w:w="1002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7B3DD9C" w14:textId="77777777" w:rsidR="00DA5EBA" w:rsidRPr="00B036FC" w:rsidRDefault="00DA5EBA" w:rsidP="00DA5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3A496D8F" w14:textId="77777777" w:rsidR="00DA5EBA" w:rsidRPr="00B036FC" w:rsidRDefault="00D651DA" w:rsidP="00DA5E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B036FC">
              <w:rPr>
                <w:b/>
                <w:bCs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DA5EBA" w:rsidRPr="00B036FC" w14:paraId="702A62C8" w14:textId="77777777" w:rsidTr="0074720D">
        <w:trPr>
          <w:trHeight w:val="606"/>
        </w:trPr>
        <w:tc>
          <w:tcPr>
            <w:tcW w:w="1002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6CA53C4" w14:textId="77777777" w:rsidR="00DA5EBA" w:rsidRPr="00B036FC" w:rsidRDefault="00DA5EBA" w:rsidP="00DA5EBA">
            <w:pPr>
              <w:pStyle w:val="1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2AFC59C0" w14:textId="77777777" w:rsidR="00DA5EBA" w:rsidRPr="00B036FC" w:rsidRDefault="00DA5EBA" w:rsidP="00DA5EB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color w:val="auto"/>
                <w:sz w:val="20"/>
                <w:szCs w:val="20"/>
              </w:rPr>
              <w:t>ЗАЯВЛЕНИЕ</w:t>
            </w:r>
          </w:p>
          <w:p w14:paraId="2E0BE288" w14:textId="77777777" w:rsidR="00DA5EBA" w:rsidRPr="00B036FC" w:rsidRDefault="00DA5EBA" w:rsidP="00DA5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об отзыве заявки</w:t>
            </w:r>
          </w:p>
          <w:p w14:paraId="18FE55B3" w14:textId="77777777" w:rsidR="00DA5EBA" w:rsidRPr="00B036FC" w:rsidRDefault="00DA5EBA" w:rsidP="00DA5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A5EBA" w:rsidRPr="00B036FC" w14:paraId="336C2C38" w14:textId="77777777" w:rsidTr="0074720D">
        <w:tc>
          <w:tcPr>
            <w:tcW w:w="1002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51C79AF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  <w:p w14:paraId="5074FF1F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EBA" w:rsidRPr="00B036FC" w14:paraId="5C662EBD" w14:textId="77777777" w:rsidTr="0074720D">
        <w:tc>
          <w:tcPr>
            <w:tcW w:w="1002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7E91FA8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Название полезной модели</w:t>
            </w:r>
          </w:p>
          <w:p w14:paraId="25705C88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29A817B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EBA" w:rsidRPr="00B036FC" w14:paraId="5BD9557B" w14:textId="77777777" w:rsidTr="0074720D">
        <w:tc>
          <w:tcPr>
            <w:tcW w:w="1002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71BE772" w14:textId="77777777" w:rsidR="00DA5EBA" w:rsidRPr="00B036FC" w:rsidRDefault="00DA5EBA" w:rsidP="00DA5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</w:t>
            </w:r>
            <w:r w:rsidR="00805494" w:rsidRPr="00B036FC">
              <w:rPr>
                <w:rFonts w:ascii="Times New Roman" w:hAnsi="Times New Roman"/>
                <w:i/>
                <w:sz w:val="16"/>
                <w:szCs w:val="16"/>
              </w:rPr>
              <w:t>ния с указанием названия страны)</w:t>
            </w:r>
          </w:p>
          <w:p w14:paraId="648AD1A2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C993028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EBA" w:rsidRPr="00B036FC" w14:paraId="3429D6D5" w14:textId="77777777" w:rsidTr="0074720D">
        <w:tc>
          <w:tcPr>
            <w:tcW w:w="1002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3BB13F8D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9DFE555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Прошу считать заявку отозванной</w:t>
            </w:r>
          </w:p>
          <w:p w14:paraId="3D6DB0F1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5EBA" w:rsidRPr="00B036FC" w14:paraId="75F5FEE0" w14:textId="77777777" w:rsidTr="0074720D">
        <w:tc>
          <w:tcPr>
            <w:tcW w:w="7875" w:type="dxa"/>
            <w:gridSpan w:val="2"/>
            <w:tcBorders>
              <w:left w:val="double" w:sz="4" w:space="0" w:color="auto"/>
            </w:tcBorders>
            <w:vAlign w:val="center"/>
          </w:tcPr>
          <w:p w14:paraId="44237595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Приложение к заявлению:</w:t>
            </w:r>
          </w:p>
        </w:tc>
        <w:tc>
          <w:tcPr>
            <w:tcW w:w="1077" w:type="dxa"/>
          </w:tcPr>
          <w:p w14:paraId="1F62A48E" w14:textId="77777777" w:rsidR="00DA5EBA" w:rsidRPr="00B036FC" w:rsidRDefault="00DA5EBA" w:rsidP="00DA5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264FA3BE" w14:textId="77777777" w:rsidR="00DA5EBA" w:rsidRPr="00B036FC" w:rsidRDefault="00DA5EBA" w:rsidP="00DA5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14:paraId="584986CA" w14:textId="77777777" w:rsidR="00DA5EBA" w:rsidRPr="00B036FC" w:rsidRDefault="00DA5EBA" w:rsidP="00DA5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7C4DA43" w14:textId="77777777" w:rsidR="00DA5EBA" w:rsidRPr="00B036FC" w:rsidRDefault="00852658" w:rsidP="00DA5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DA5EBA" w:rsidRPr="00B036FC" w14:paraId="0913B7C9" w14:textId="77777777" w:rsidTr="0074720D">
        <w:tc>
          <w:tcPr>
            <w:tcW w:w="7875" w:type="dxa"/>
            <w:gridSpan w:val="2"/>
            <w:tcBorders>
              <w:left w:val="double" w:sz="4" w:space="0" w:color="auto"/>
            </w:tcBorders>
          </w:tcPr>
          <w:p w14:paraId="793FBC9A" w14:textId="77777777" w:rsidR="00BE6E96" w:rsidRPr="00B036FC" w:rsidRDefault="00DA5EBA" w:rsidP="00BE6E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9581E">
              <w:rPr>
                <w:rFonts w:ascii="Times New Roman" w:hAnsi="Times New Roman"/>
                <w:sz w:val="20"/>
                <w:szCs w:val="20"/>
              </w:rPr>
            </w:r>
            <w:r w:rsidR="0029581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доверенность, выданная представителю, </w:t>
            </w:r>
          </w:p>
          <w:p w14:paraId="1D334912" w14:textId="77777777" w:rsidR="00DA5EBA" w:rsidRPr="00B036FC" w:rsidRDefault="00DA5EBA" w:rsidP="00BE6E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(представляется, если она не была представлена ранее)</w:t>
            </w:r>
          </w:p>
        </w:tc>
        <w:tc>
          <w:tcPr>
            <w:tcW w:w="1077" w:type="dxa"/>
          </w:tcPr>
          <w:p w14:paraId="53870B62" w14:textId="77777777" w:rsidR="00DA5EBA" w:rsidRPr="00B036FC" w:rsidRDefault="00DA5EBA" w:rsidP="00DA5EBA">
            <w:pPr>
              <w:tabs>
                <w:tab w:val="left" w:pos="4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14:paraId="7ECC9241" w14:textId="77777777" w:rsidR="00DA5EBA" w:rsidRPr="00B036FC" w:rsidRDefault="00DA5EBA" w:rsidP="00DA5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EBA" w:rsidRPr="00B036FC" w14:paraId="61BDFD95" w14:textId="77777777" w:rsidTr="0074720D">
        <w:tc>
          <w:tcPr>
            <w:tcW w:w="1002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47E4A59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Мне известны последствия отзыва заявки: </w:t>
            </w:r>
          </w:p>
          <w:p w14:paraId="0BF7183E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- заявка приобретает статус отозванной с даты поступления заявления;</w:t>
            </w:r>
          </w:p>
          <w:p w14:paraId="2169C92F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рассмотрение заявки прекращается после направления решения об отзыве заявки; </w:t>
            </w:r>
          </w:p>
          <w:p w14:paraId="7257CE90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- права заявителя не могут основываться на этой заявке;</w:t>
            </w:r>
          </w:p>
          <w:p w14:paraId="2D9C56E3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- просьба заявителя считать его заявление об отзыве недействительным, поступившая после направления заявителю решения об удовлетворении заявления заявителя об отзыве заявки, не может быть удовлетворена.</w:t>
            </w:r>
          </w:p>
        </w:tc>
      </w:tr>
      <w:tr w:rsidR="00DA5EBA" w:rsidRPr="00B036FC" w14:paraId="791245FC" w14:textId="77777777" w:rsidTr="0074720D">
        <w:tc>
          <w:tcPr>
            <w:tcW w:w="10029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0B62308" w14:textId="77777777" w:rsidR="00DA5EBA" w:rsidRPr="00B036FC" w:rsidRDefault="00DA5EBA" w:rsidP="00DA5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66AC4F1" w14:textId="77777777" w:rsidR="00DA5EBA" w:rsidRPr="00B036FC" w:rsidRDefault="00DA5EBA" w:rsidP="00DA5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Подтверждаю достоверность информации, </w:t>
            </w:r>
            <w:proofErr w:type="gramStart"/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содержащейся  в</w:t>
            </w:r>
            <w:proofErr w:type="gramEnd"/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настоящем заявлении.</w:t>
            </w:r>
          </w:p>
        </w:tc>
      </w:tr>
      <w:tr w:rsidR="00DA5EBA" w:rsidRPr="00B036FC" w14:paraId="6C08A9A0" w14:textId="77777777" w:rsidTr="0074720D">
        <w:tc>
          <w:tcPr>
            <w:tcW w:w="100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3DF3D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0E680965" w14:textId="77777777" w:rsidR="00DA5EBA" w:rsidRPr="00B036FC" w:rsidRDefault="00DA5EBA" w:rsidP="00DA5EB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83D2030" w14:textId="77777777" w:rsidR="00DA5EBA" w:rsidRPr="00B036FC" w:rsidRDefault="00DA5EBA" w:rsidP="00DA5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лица,  дата подписи (при подписании от имени юридического лица подпись руководителя или иного уполномоченного на это</w:t>
            </w:r>
            <w:r w:rsidR="005F5D5A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учредительными документами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лица удостоверяется печатью при ее наличии).</w:t>
            </w:r>
          </w:p>
        </w:tc>
      </w:tr>
    </w:tbl>
    <w:p w14:paraId="23605750" w14:textId="77777777" w:rsidR="00122DA5" w:rsidRPr="00B036FC" w:rsidRDefault="00122DA5" w:rsidP="00DA5EBA">
      <w:pPr>
        <w:tabs>
          <w:tab w:val="left" w:pos="9072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  <w:sectPr w:rsidR="00122DA5" w:rsidRPr="00B036FC" w:rsidSect="00BD53A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226483" w14:textId="77777777" w:rsidR="00382B1C" w:rsidRPr="00F61974" w:rsidRDefault="00382B1C" w:rsidP="00382B1C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382B1C" w:rsidRPr="00F61974" w:rsidSect="00BD53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34BE" w14:textId="77777777" w:rsidR="0029581E" w:rsidRDefault="0029581E" w:rsidP="00621F3F">
      <w:pPr>
        <w:spacing w:after="0" w:line="240" w:lineRule="auto"/>
      </w:pPr>
      <w:r>
        <w:separator/>
      </w:r>
    </w:p>
  </w:endnote>
  <w:endnote w:type="continuationSeparator" w:id="0">
    <w:p w14:paraId="755A742A" w14:textId="77777777" w:rsidR="0029581E" w:rsidRDefault="0029581E" w:rsidP="00621F3F">
      <w:pPr>
        <w:spacing w:after="0" w:line="240" w:lineRule="auto"/>
      </w:pPr>
      <w:r>
        <w:continuationSeparator/>
      </w:r>
    </w:p>
  </w:endnote>
  <w:endnote w:type="continuationNotice" w:id="1">
    <w:p w14:paraId="441D0883" w14:textId="77777777" w:rsidR="0029581E" w:rsidRDefault="00295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4C87" w14:textId="77777777" w:rsidR="0029581E" w:rsidRDefault="0029581E" w:rsidP="00621F3F">
      <w:pPr>
        <w:spacing w:after="0" w:line="240" w:lineRule="auto"/>
      </w:pPr>
      <w:r>
        <w:separator/>
      </w:r>
    </w:p>
  </w:footnote>
  <w:footnote w:type="continuationSeparator" w:id="0">
    <w:p w14:paraId="2B1681A9" w14:textId="77777777" w:rsidR="0029581E" w:rsidRDefault="0029581E" w:rsidP="00621F3F">
      <w:pPr>
        <w:spacing w:after="0" w:line="240" w:lineRule="auto"/>
      </w:pPr>
      <w:r>
        <w:continuationSeparator/>
      </w:r>
    </w:p>
  </w:footnote>
  <w:footnote w:type="continuationNotice" w:id="1">
    <w:p w14:paraId="4E8E2AE4" w14:textId="77777777" w:rsidR="0029581E" w:rsidRDefault="00295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27EEA"/>
    <w:rsid w:val="00232A24"/>
    <w:rsid w:val="002444AF"/>
    <w:rsid w:val="002510C7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9581E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4F2C"/>
    <w:rsid w:val="002E519B"/>
    <w:rsid w:val="002E5EF2"/>
    <w:rsid w:val="002E723D"/>
    <w:rsid w:val="002F2649"/>
    <w:rsid w:val="002F2AE9"/>
    <w:rsid w:val="003070DD"/>
    <w:rsid w:val="003100BA"/>
    <w:rsid w:val="00310644"/>
    <w:rsid w:val="0031347C"/>
    <w:rsid w:val="00316A34"/>
    <w:rsid w:val="0031757C"/>
    <w:rsid w:val="00322607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2B1C"/>
    <w:rsid w:val="00383738"/>
    <w:rsid w:val="00384687"/>
    <w:rsid w:val="00392521"/>
    <w:rsid w:val="00395D1E"/>
    <w:rsid w:val="003A13DF"/>
    <w:rsid w:val="003A3700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8B"/>
    <w:rsid w:val="00422646"/>
    <w:rsid w:val="004275EC"/>
    <w:rsid w:val="00434174"/>
    <w:rsid w:val="0043597F"/>
    <w:rsid w:val="00442933"/>
    <w:rsid w:val="004430CC"/>
    <w:rsid w:val="00450501"/>
    <w:rsid w:val="00451000"/>
    <w:rsid w:val="004510E2"/>
    <w:rsid w:val="00455F12"/>
    <w:rsid w:val="0045655C"/>
    <w:rsid w:val="00467582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21AF"/>
    <w:rsid w:val="005D36F6"/>
    <w:rsid w:val="005D4DB6"/>
    <w:rsid w:val="005E0954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468D"/>
    <w:rsid w:val="006351BF"/>
    <w:rsid w:val="00640DF7"/>
    <w:rsid w:val="00641C7B"/>
    <w:rsid w:val="00641D03"/>
    <w:rsid w:val="006430CE"/>
    <w:rsid w:val="00650F46"/>
    <w:rsid w:val="00651F22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F57DA"/>
    <w:rsid w:val="007F78DB"/>
    <w:rsid w:val="00805494"/>
    <w:rsid w:val="0081044D"/>
    <w:rsid w:val="0081210C"/>
    <w:rsid w:val="008132F1"/>
    <w:rsid w:val="0081395B"/>
    <w:rsid w:val="0082103A"/>
    <w:rsid w:val="00822E9C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A3122"/>
    <w:rsid w:val="008B0BB7"/>
    <w:rsid w:val="008B4F98"/>
    <w:rsid w:val="008C7568"/>
    <w:rsid w:val="008D2D69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37CF"/>
    <w:rsid w:val="008F47B8"/>
    <w:rsid w:val="008F618E"/>
    <w:rsid w:val="009030C7"/>
    <w:rsid w:val="00903FD6"/>
    <w:rsid w:val="00910321"/>
    <w:rsid w:val="00910BF9"/>
    <w:rsid w:val="00912346"/>
    <w:rsid w:val="00912B2A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28B"/>
    <w:rsid w:val="009743CD"/>
    <w:rsid w:val="00975EC4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4CCA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13ABA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2470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560A"/>
    <w:rsid w:val="00C3772B"/>
    <w:rsid w:val="00C51D6B"/>
    <w:rsid w:val="00C7048D"/>
    <w:rsid w:val="00C71A81"/>
    <w:rsid w:val="00C72B5F"/>
    <w:rsid w:val="00C76A4F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C7D61"/>
    <w:rsid w:val="00CD480E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2BFF"/>
    <w:rsid w:val="00D3563F"/>
    <w:rsid w:val="00D358D7"/>
    <w:rsid w:val="00D35D94"/>
    <w:rsid w:val="00D4461E"/>
    <w:rsid w:val="00D50204"/>
    <w:rsid w:val="00D5374B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7DE4"/>
    <w:rsid w:val="00E5315A"/>
    <w:rsid w:val="00E55C2F"/>
    <w:rsid w:val="00E571D1"/>
    <w:rsid w:val="00E57C9C"/>
    <w:rsid w:val="00E60BDF"/>
    <w:rsid w:val="00E62838"/>
    <w:rsid w:val="00E6772B"/>
    <w:rsid w:val="00E84358"/>
    <w:rsid w:val="00E86555"/>
    <w:rsid w:val="00E92F3A"/>
    <w:rsid w:val="00EA3C2A"/>
    <w:rsid w:val="00EA7CDE"/>
    <w:rsid w:val="00EB3346"/>
    <w:rsid w:val="00EB3F28"/>
    <w:rsid w:val="00EB6E92"/>
    <w:rsid w:val="00EC41C1"/>
    <w:rsid w:val="00EC4D3E"/>
    <w:rsid w:val="00EC597E"/>
    <w:rsid w:val="00ED0424"/>
    <w:rsid w:val="00ED33C4"/>
    <w:rsid w:val="00EF12D6"/>
    <w:rsid w:val="00EF1AD1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C794C"/>
    <w:rsid w:val="00FD02FE"/>
    <w:rsid w:val="00FD42A5"/>
    <w:rsid w:val="00FD596C"/>
    <w:rsid w:val="00FE0431"/>
    <w:rsid w:val="00FE0969"/>
    <w:rsid w:val="00FE21DB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90E4C5-A129-4B3F-884D-F0B74354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284</Words>
  <Characters>1621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2021-11-22T11:41:00Z</dcterms:modified>
</cp:coreProperties>
</file>