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3083" w14:textId="77777777" w:rsidR="00D259F4" w:rsidRPr="005447DF" w:rsidRDefault="00F453D6" w:rsidP="008910EA">
      <w:pPr>
        <w:pStyle w:val="50"/>
        <w:spacing w:line="276" w:lineRule="auto"/>
        <w:ind w:left="5387" w:right="-37"/>
        <w:rPr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>Приложение</w:t>
      </w:r>
      <w:r w:rsidR="00C03A1E" w:rsidRPr="005447DF">
        <w:rPr>
          <w:rStyle w:val="51"/>
          <w:bCs/>
          <w:sz w:val="28"/>
          <w:szCs w:val="28"/>
        </w:rPr>
        <w:t xml:space="preserve"> </w:t>
      </w:r>
      <w:r w:rsidRPr="005447DF">
        <w:rPr>
          <w:b w:val="0"/>
          <w:sz w:val="28"/>
          <w:szCs w:val="28"/>
        </w:rPr>
        <w:t>1</w:t>
      </w:r>
      <w:r w:rsidRPr="005447DF">
        <w:rPr>
          <w:sz w:val="28"/>
          <w:szCs w:val="28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br/>
      </w:r>
      <w:r w:rsidR="00C03A1E" w:rsidRPr="005447DF">
        <w:rPr>
          <w:rStyle w:val="51"/>
          <w:bCs/>
          <w:sz w:val="28"/>
          <w:szCs w:val="28"/>
        </w:rPr>
        <w:t>к Указу Г</w:t>
      </w:r>
      <w:r w:rsidRPr="005447DF">
        <w:rPr>
          <w:rStyle w:val="51"/>
          <w:bCs/>
          <w:sz w:val="28"/>
          <w:szCs w:val="28"/>
        </w:rPr>
        <w:t>лавы</w:t>
      </w:r>
    </w:p>
    <w:p w14:paraId="64EEDB3E" w14:textId="77777777" w:rsidR="00D72DA9" w:rsidRPr="005447DF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 xml:space="preserve">Донецкой Народной Республики </w:t>
      </w:r>
    </w:p>
    <w:p w14:paraId="3A5DC891" w14:textId="64DFC415" w:rsidR="00C03A1E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>от</w:t>
      </w:r>
      <w:r w:rsidR="00D72DA9" w:rsidRPr="005447DF">
        <w:rPr>
          <w:rStyle w:val="51"/>
          <w:bCs/>
          <w:sz w:val="28"/>
          <w:szCs w:val="28"/>
        </w:rPr>
        <w:t xml:space="preserve"> </w:t>
      </w:r>
      <w:r w:rsidR="00D72DA9" w:rsidRPr="005447DF">
        <w:rPr>
          <w:rStyle w:val="51"/>
          <w:bCs/>
          <w:i/>
          <w:sz w:val="28"/>
          <w:szCs w:val="28"/>
          <w:u w:val="single"/>
        </w:rPr>
        <w:t>«6» марта</w:t>
      </w:r>
      <w:r w:rsidR="00D72DA9" w:rsidRPr="005447DF">
        <w:rPr>
          <w:rStyle w:val="51"/>
          <w:bCs/>
          <w:sz w:val="28"/>
          <w:szCs w:val="28"/>
          <w:u w:val="single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t xml:space="preserve">  2019 г.  </w:t>
      </w:r>
      <w:r w:rsidR="00D72DA9" w:rsidRPr="005447DF">
        <w:rPr>
          <w:rStyle w:val="51"/>
          <w:bCs/>
          <w:sz w:val="28"/>
          <w:szCs w:val="28"/>
        </w:rPr>
        <w:t>№ 65</w:t>
      </w:r>
    </w:p>
    <w:p w14:paraId="00DC08C4" w14:textId="4173952B" w:rsidR="00AF3E7E" w:rsidRPr="00AF3E7E" w:rsidRDefault="00AF3E7E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AF3E7E">
        <w:rPr>
          <w:rStyle w:val="a8"/>
          <w:b w:val="0"/>
          <w:bCs w:val="0"/>
          <w:i w:val="0"/>
          <w:iCs w:val="0"/>
          <w:sz w:val="28"/>
          <w:szCs w:val="28"/>
        </w:rPr>
        <w:t>(</w:t>
      </w:r>
      <w:r w:rsidRPr="00B4488B">
        <w:rPr>
          <w:rStyle w:val="a8"/>
          <w:b w:val="0"/>
          <w:bCs w:val="0"/>
          <w:i w:val="0"/>
          <w:iCs w:val="0"/>
          <w:color w:val="A6A6A6" w:themeColor="background1" w:themeShade="A6"/>
          <w:sz w:val="28"/>
          <w:szCs w:val="28"/>
        </w:rPr>
        <w:t>в ред. Указ</w:t>
      </w:r>
      <w:r w:rsidR="00B4488B" w:rsidRPr="00B4488B">
        <w:rPr>
          <w:rStyle w:val="a8"/>
          <w:b w:val="0"/>
          <w:bCs w:val="0"/>
          <w:i w:val="0"/>
          <w:iCs w:val="0"/>
          <w:color w:val="A6A6A6" w:themeColor="background1" w:themeShade="A6"/>
          <w:sz w:val="28"/>
          <w:szCs w:val="28"/>
        </w:rPr>
        <w:t>ов</w:t>
      </w:r>
      <w:r w:rsidRPr="00B4488B">
        <w:rPr>
          <w:rStyle w:val="a8"/>
          <w:b w:val="0"/>
          <w:bCs w:val="0"/>
          <w:i w:val="0"/>
          <w:iCs w:val="0"/>
          <w:color w:val="A6A6A6" w:themeColor="background1" w:themeShade="A6"/>
          <w:sz w:val="28"/>
          <w:szCs w:val="28"/>
        </w:rPr>
        <w:t xml:space="preserve"> Главы ДНР</w:t>
      </w:r>
      <w:r w:rsidRPr="00B4488B">
        <w:rPr>
          <w:rStyle w:val="a8"/>
          <w:b w:val="0"/>
          <w:bCs w:val="0"/>
          <w:i w:val="0"/>
          <w:iCs w:val="0"/>
          <w:sz w:val="28"/>
          <w:szCs w:val="28"/>
        </w:rPr>
        <w:t> </w:t>
      </w:r>
      <w:hyperlink r:id="rId7" w:tgtFrame="_blank" w:history="1">
        <w:r w:rsidRPr="00B4488B">
          <w:rPr>
            <w:rStyle w:val="a8"/>
            <w:b w:val="0"/>
            <w:bCs w:val="0"/>
            <w:i w:val="0"/>
            <w:iCs w:val="0"/>
            <w:color w:val="0000FF"/>
            <w:sz w:val="28"/>
            <w:szCs w:val="28"/>
            <w:u w:val="single"/>
          </w:rPr>
          <w:t>от 28.05.2020 №172</w:t>
        </w:r>
      </w:hyperlink>
      <w:r w:rsidR="004C3A2F" w:rsidRPr="00B4488B">
        <w:rPr>
          <w:rStyle w:val="a8"/>
          <w:b w:val="0"/>
          <w:bCs w:val="0"/>
          <w:color w:val="A6A6A6" w:themeColor="background1" w:themeShade="A6"/>
          <w:sz w:val="28"/>
          <w:szCs w:val="28"/>
        </w:rPr>
        <w:t xml:space="preserve">, </w:t>
      </w:r>
      <w:hyperlink r:id="rId8" w:history="1">
        <w:r w:rsidR="004C3A2F" w:rsidRPr="00B4488B">
          <w:rPr>
            <w:rStyle w:val="a3"/>
            <w:b w:val="0"/>
            <w:bCs w:val="0"/>
            <w:sz w:val="28"/>
            <w:szCs w:val="28"/>
          </w:rPr>
          <w:t>от 06.03.2021 №158</w:t>
        </w:r>
      </w:hyperlink>
      <w:r w:rsidR="00B4488B" w:rsidRPr="00B4488B">
        <w:rPr>
          <w:rStyle w:val="a8"/>
          <w:b w:val="0"/>
          <w:bCs w:val="0"/>
          <w:i w:val="0"/>
          <w:iCs w:val="0"/>
          <w:sz w:val="28"/>
          <w:szCs w:val="28"/>
        </w:rPr>
        <w:t xml:space="preserve">, </w:t>
      </w:r>
      <w:hyperlink r:id="rId9" w:history="1">
        <w:r w:rsidR="00B4488B" w:rsidRPr="00B4488B">
          <w:rPr>
            <w:rStyle w:val="a3"/>
            <w:b w:val="0"/>
            <w:bCs w:val="0"/>
            <w:sz w:val="28"/>
            <w:szCs w:val="28"/>
          </w:rPr>
          <w:t>от 27.12.2021 №408</w:t>
        </w:r>
      </w:hyperlink>
      <w:r w:rsidR="00B4488B">
        <w:rPr>
          <w:rStyle w:val="a8"/>
          <w:b w:val="0"/>
          <w:bCs w:val="0"/>
          <w:i w:val="0"/>
          <w:iCs w:val="0"/>
          <w:sz w:val="28"/>
          <w:szCs w:val="28"/>
        </w:rPr>
        <w:t>)</w:t>
      </w:r>
    </w:p>
    <w:p w14:paraId="3AE443DC" w14:textId="77777777" w:rsidR="00D72DA9" w:rsidRPr="005447DF" w:rsidRDefault="00D72DA9" w:rsidP="00D72DA9">
      <w:pPr>
        <w:pStyle w:val="50"/>
        <w:spacing w:line="276" w:lineRule="auto"/>
        <w:ind w:left="5245" w:right="-37"/>
        <w:jc w:val="both"/>
        <w:rPr>
          <w:rStyle w:val="51"/>
          <w:b/>
          <w:bCs/>
          <w:sz w:val="28"/>
          <w:szCs w:val="28"/>
        </w:rPr>
      </w:pPr>
    </w:p>
    <w:p w14:paraId="620C18F3" w14:textId="77777777" w:rsidR="00D72DA9" w:rsidRPr="00D72DA9" w:rsidRDefault="00D72DA9" w:rsidP="00D72DA9">
      <w:pPr>
        <w:pStyle w:val="50"/>
        <w:spacing w:line="276" w:lineRule="auto"/>
        <w:ind w:left="5245" w:right="-37"/>
        <w:jc w:val="both"/>
        <w:rPr>
          <w:spacing w:val="360"/>
        </w:rPr>
      </w:pPr>
    </w:p>
    <w:p w14:paraId="05260DCE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ПОЛОЖЕНИЕ</w:t>
      </w:r>
    </w:p>
    <w:p w14:paraId="1FEC3E0D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об Управлении по социальной поддержке военнослужащих в отставке</w:t>
      </w:r>
    </w:p>
    <w:p w14:paraId="451544A0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и патриотическому воспитанию при Главе Донецкой Народной Республики</w:t>
      </w:r>
    </w:p>
    <w:p w14:paraId="5BF6880A" w14:textId="77777777" w:rsidR="00C03A1E" w:rsidRDefault="00C03A1E" w:rsidP="006E2188">
      <w:pPr>
        <w:pStyle w:val="3"/>
        <w:spacing w:before="0" w:after="0" w:line="276" w:lineRule="auto"/>
        <w:jc w:val="center"/>
      </w:pPr>
    </w:p>
    <w:p w14:paraId="1BCDC047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742"/>
        </w:tabs>
        <w:spacing w:before="0" w:after="0" w:line="276" w:lineRule="auto"/>
        <w:ind w:left="3420"/>
      </w:pPr>
      <w:bookmarkStart w:id="0" w:name="bookmark2"/>
      <w:r>
        <w:t>Общие положения</w:t>
      </w:r>
      <w:bookmarkEnd w:id="0"/>
    </w:p>
    <w:p w14:paraId="3F5612B3" w14:textId="77777777" w:rsidR="00C03A1E" w:rsidRDefault="00C03A1E" w:rsidP="00C03A1E">
      <w:pPr>
        <w:pStyle w:val="31"/>
        <w:keepNext/>
        <w:keepLines/>
        <w:tabs>
          <w:tab w:val="left" w:pos="3742"/>
        </w:tabs>
        <w:spacing w:before="0" w:after="0" w:line="276" w:lineRule="auto"/>
      </w:pPr>
    </w:p>
    <w:p w14:paraId="64182BA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по социальной поддержке военнослужащих в отставке и патриотическому воспитанию граждан при Главе Донецкой Народной Республики (далее — Управление) является государственным органом, осуществляющим функции в сфере социальной поддержки военнослужащих в отставке, членов семей погибших (умерших) военнослужащих, участников боевых действий по защите Донецкой Народной Республики; патриотического воспитания граждан; обеспечивает взаимодействие органов исполнительной власти, органов местного самоуправления, общественных объединений и других организаций при рассмотрении вопросов, связанных с осуществлением социальной поддержки ветеранов войны, военнослужащих в отставке, членов семей погибших военнослужащих.</w:t>
      </w:r>
    </w:p>
    <w:p w14:paraId="0E4E87B9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осуществляет деятельность непосредственно во взаимодействии с органами исполнительной власти Донецкой Народной Республики, структурными подразделениями Администрации Главы Донецкой Народной Республики, органами местного самоуправления, общественными объединениями, иными организациями.</w:t>
      </w:r>
    </w:p>
    <w:p w14:paraId="75B97B9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Общее руководство деятельностью Управления осуществляет Г лава Донецкой Народной Республики.</w:t>
      </w:r>
    </w:p>
    <w:p w14:paraId="67C6BF8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является юридическим лицом с момента его государственной регистрации, может иметь текущие и другие лицевые счета.</w:t>
      </w:r>
    </w:p>
    <w:p w14:paraId="4EAE3ABD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имеет геральдический знак — эмблему, печать с изображением Государственного герба Донецкой Народной Республики и своим наименованием, иные печати, штампы, официальные бланки </w:t>
      </w:r>
      <w:r>
        <w:lastRenderedPageBreak/>
        <w:t>установленного образца с Государственным гербом Донецкой Народной Республики и другую символику юридического лица.</w:t>
      </w:r>
    </w:p>
    <w:p w14:paraId="0D10544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Должностные лица Управления являются государственными гражданскими служащими.</w:t>
      </w:r>
    </w:p>
    <w:p w14:paraId="467F008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Финансирование Управления осуществляется за счет средств Республиканского бюджета Донецкой Народной Республики и других внебюджетных источников.</w:t>
      </w:r>
    </w:p>
    <w:p w14:paraId="11447D8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Имущество Управления закрепляется за ним на праве оперативного управления и является государственной собственностью Донецкой Народной Республики.</w:t>
      </w:r>
    </w:p>
    <w:p w14:paraId="0B919F1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Место нахождения Управления: 283048, Донецкая Народная Республика, город Донецк, улица </w:t>
      </w:r>
      <w:proofErr w:type="spellStart"/>
      <w:r>
        <w:t>Покрышева</w:t>
      </w:r>
      <w:proofErr w:type="spellEnd"/>
      <w:r>
        <w:t>, 1.</w:t>
      </w:r>
    </w:p>
    <w:p w14:paraId="6C91A593" w14:textId="77777777" w:rsidR="008910EA" w:rsidRDefault="008910EA" w:rsidP="008910EA">
      <w:pPr>
        <w:pStyle w:val="3"/>
        <w:spacing w:before="0" w:after="0" w:line="276" w:lineRule="auto"/>
        <w:ind w:right="40"/>
      </w:pPr>
    </w:p>
    <w:p w14:paraId="2A89DF4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4354"/>
        </w:tabs>
        <w:spacing w:before="0" w:after="0" w:line="276" w:lineRule="auto"/>
        <w:ind w:left="4000"/>
      </w:pPr>
      <w:bookmarkStart w:id="1" w:name="bookmark3"/>
      <w:r>
        <w:t>Функции</w:t>
      </w:r>
      <w:bookmarkEnd w:id="1"/>
    </w:p>
    <w:p w14:paraId="06478FC5" w14:textId="77777777" w:rsidR="008910EA" w:rsidRDefault="008910EA" w:rsidP="008910EA">
      <w:pPr>
        <w:pStyle w:val="31"/>
        <w:keepNext/>
        <w:keepLines/>
        <w:tabs>
          <w:tab w:val="left" w:pos="4354"/>
        </w:tabs>
        <w:spacing w:before="0" w:after="0" w:line="276" w:lineRule="auto"/>
      </w:pPr>
    </w:p>
    <w:p w14:paraId="02633E67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Управление в установленной сфере деятельности участвует:</w:t>
      </w:r>
    </w:p>
    <w:p w14:paraId="345DB3FC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разработке проектов нормативно-правовых актов Главы Донецкой Народной Республики;</w:t>
      </w:r>
    </w:p>
    <w:p w14:paraId="09CE97BB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определении основных направлений деятельности по социальной поддержке военнослужащих в отставке, членов семей погибших военнослужащих, социальной поддержки участников боевых действий по защите Донецкой Народной Республики, сохранения традиций и повышения престижа военной службы, патриотического воспитания граждан Донецкой Народной Республики.</w:t>
      </w:r>
    </w:p>
    <w:p w14:paraId="559F887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Ведет учет военнослужащих в отставке, членов семей погибших военнослужащих, участников боевых действий по защите Донецкой Народной Республики, имеющих право на получение социальной поддержки в случаях и порядке, установленных законодательством Донецкой Народной Республики.</w:t>
      </w:r>
    </w:p>
    <w:p w14:paraId="64444661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Принимает участие в реализации Республиканских программ и иных мероприятий в установленной сфере деятельности.</w:t>
      </w:r>
    </w:p>
    <w:p w14:paraId="2A4CD3B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Осуществляет:</w:t>
      </w:r>
    </w:p>
    <w:p w14:paraId="60625969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взаимодействие с военными комиссариатами, благотворительными и иными организациями в решении вопросов социальной поддержки в установленной сфере деятельности;</w:t>
      </w:r>
    </w:p>
    <w:p w14:paraId="380CF3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организацию отдыха и оздоровления граждан в установленной сфере деятельности;</w:t>
      </w:r>
    </w:p>
    <w:p w14:paraId="63EFE81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выполнение программ патриотического воспитания граждан Донецкой Народной Республики;</w:t>
      </w:r>
    </w:p>
    <w:p w14:paraId="05A77DF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lastRenderedPageBreak/>
        <w:t xml:space="preserve">организационно-методическое обеспечение мероприятий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05975A40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и проведение военно-спортивных игр, соревнований по военно-прикладным и техническим видам спорта, других массовых мероприятий патриотической направленности;</w:t>
      </w:r>
    </w:p>
    <w:p w14:paraId="1A6DF89B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подготовку команд военно-патриотических клубов (объединений) образовательных организаций к участию в мероприятиях, посвященных военно-патриотическому воспитанию;</w:t>
      </w:r>
    </w:p>
    <w:p w14:paraId="07E7245C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 xml:space="preserve">разработку и издание методических рекомендаций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496A8CED" w14:textId="77777777" w:rsidR="00D259F4" w:rsidRDefault="00F453D6" w:rsidP="006E2188">
      <w:pPr>
        <w:pStyle w:val="3"/>
        <w:spacing w:before="0" w:after="0" w:line="276" w:lineRule="auto"/>
        <w:ind w:left="60" w:right="60" w:firstLine="720"/>
        <w:jc w:val="left"/>
      </w:pPr>
      <w:r>
        <w:t xml:space="preserve">подготовку справочных материалов о деятельности </w:t>
      </w:r>
      <w:proofErr w:type="spellStart"/>
      <w:r>
        <w:t>военно</w:t>
      </w:r>
      <w:r>
        <w:softHyphen/>
        <w:t>патриотических</w:t>
      </w:r>
      <w:proofErr w:type="spellEnd"/>
      <w:r>
        <w:t xml:space="preserve"> клубов (объединений) образовательных организаций; мобилизационную подготовку сотрудников Управления; поиск военнослужащих и участников боевых действий по защите Донецкой Народной Республики, пропавших без вести в ходе боевых действий;</w:t>
      </w:r>
    </w:p>
    <w:p w14:paraId="17AD4015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поиск мест захоронения военнослужащих и участников боевых действий по защите Донецкой Народной Республики;</w:t>
      </w:r>
    </w:p>
    <w:p w14:paraId="6C80334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захоронения, перезахоронения, эксгумация погибших военнослужащих и участников боевых действий по защите Донецкой Народной Республики, умерших вследствие ранения, контузии, увечья или заболевания, связанного с участием в боевых действиях;</w:t>
      </w:r>
    </w:p>
    <w:p w14:paraId="0D3B255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мероприятий по передаче останков и тел погибших в ходе боевых действий со стороны вооруженных формирований Украины;</w:t>
      </w:r>
    </w:p>
    <w:p w14:paraId="31148DFE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поиск близких родственников</w:t>
      </w:r>
      <w:proofErr w:type="gramEnd"/>
      <w:r>
        <w:t xml:space="preserve"> пропавших без вести и погибших военнослужащих и участников боевых действий по защите Донецкой Народной Республики, для организации отбора у них биологического материала с целью генотипирования и последующего установления родства;</w:t>
      </w:r>
    </w:p>
    <w:p w14:paraId="7C9807C3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формирование базы данных лиц</w:t>
      </w:r>
      <w:proofErr w:type="gramEnd"/>
      <w:r>
        <w:t xml:space="preserve"> попавших в плен и взятых в заложники в ходе боевых действий, а так же освобожденных в результате обмена военнопленными;</w:t>
      </w:r>
    </w:p>
    <w:p w14:paraId="6F6EB06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формирование базы данных погибших военнослужащих и участников боевых действий по защите Донецкой Народной Республики;</w:t>
      </w:r>
    </w:p>
    <w:p w14:paraId="04728DA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судебно-медицинского освидетельствования лиц, освобожденных из плена, участников боевых действий по защите Донецкой Народной Республики;</w:t>
      </w:r>
    </w:p>
    <w:p w14:paraId="39B0191A" w14:textId="48353053" w:rsidR="00D259F4" w:rsidRPr="00AF3E7E" w:rsidRDefault="00F453D6" w:rsidP="006E2188">
      <w:pPr>
        <w:pStyle w:val="3"/>
        <w:spacing w:before="0" w:after="0" w:line="276" w:lineRule="auto"/>
        <w:ind w:left="60" w:right="60" w:firstLine="720"/>
      </w:pPr>
      <w:r>
        <w:t>участие в разработке мер, связанных с возвращением военнослужащих Донецкой Народной Республики и участников боевых действий по защите Донецкой Народной Республики, попавших в плен, взятых в заложники в ходе боевых действий</w:t>
      </w:r>
      <w:r w:rsidR="00AF3E7E">
        <w:t>;</w:t>
      </w:r>
    </w:p>
    <w:p w14:paraId="2235D670" w14:textId="11EE47A5" w:rsidR="00AF3E7E" w:rsidRDefault="00AF3E7E" w:rsidP="006E2188">
      <w:pPr>
        <w:pStyle w:val="3"/>
        <w:spacing w:before="0" w:after="0" w:line="276" w:lineRule="auto"/>
        <w:ind w:left="60" w:right="60" w:firstLine="720"/>
      </w:pPr>
      <w:r w:rsidRPr="00AF3E7E">
        <w:lastRenderedPageBreak/>
        <w:t>оформление и выдачу удостоверений о незаконном удержании на территории государства Украина лицам, ранее удерживаемым на территории государства Украина и перемещенным на территорию Донецкой Народной Республики в результате обмена удерживаемыми лицами.</w:t>
      </w:r>
    </w:p>
    <w:p w14:paraId="7D3F460D" w14:textId="3B68EFDB" w:rsidR="002F7293" w:rsidRDefault="002F7293" w:rsidP="006E2188">
      <w:pPr>
        <w:pStyle w:val="3"/>
        <w:spacing w:before="0" w:after="0" w:line="276" w:lineRule="auto"/>
        <w:ind w:left="60" w:right="60" w:firstLine="720"/>
      </w:pPr>
      <w:r w:rsidRPr="002F7293">
        <w:t>полномочия по увековечению памяти погибших при защите Отечества, предусмотренные Законом Донецкой Народной Республики от 26 декабря 2014 года № 05-IHC «Об увековечении памяти погибших при защите Отечества.»</w:t>
      </w:r>
      <w:bookmarkStart w:id="2" w:name="_GoBack"/>
      <w:bookmarkEnd w:id="2"/>
    </w:p>
    <w:p w14:paraId="287A437D" w14:textId="2B413755" w:rsidR="004C3A2F" w:rsidRDefault="004C3A2F" w:rsidP="006E2188">
      <w:pPr>
        <w:pStyle w:val="3"/>
        <w:spacing w:before="0" w:after="0" w:line="276" w:lineRule="auto"/>
        <w:ind w:left="60" w:right="60" w:firstLine="720"/>
      </w:pPr>
      <w:r>
        <w:t>П</w:t>
      </w:r>
      <w:r w:rsidRPr="004C3A2F">
        <w:t>ринятие нормативных правовых актов в сфере государственной гражданской службы Донецкой Народной Республики в пределах компетенции, за исключением вопросов, правовое регулирование которых осуществляется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Республики.</w:t>
      </w:r>
    </w:p>
    <w:p w14:paraId="33BFDC7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Рассматривает обращениями граждан и юридических лиц в установленной сфере деятельности.</w:t>
      </w:r>
    </w:p>
    <w:p w14:paraId="62791818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Участвует в организации профессиональной подготовки государственных гражданских служащих и работников Управления, их переподготовки, повышения квалификации.</w:t>
      </w:r>
    </w:p>
    <w:p w14:paraId="5A9E35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Проводит и участвует в конференциях, семинарах иных мероприятиях в установленной сфере деятельности.</w:t>
      </w:r>
    </w:p>
    <w:p w14:paraId="026E8F22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Получает в установленном порядке у органов государственной власти, органов местного самоуправления, организаций информацию, необходимую для осуществления своих полномочий.</w:t>
      </w:r>
    </w:p>
    <w:p w14:paraId="6675B084" w14:textId="77777777" w:rsidR="00B23211" w:rsidRDefault="00B23211" w:rsidP="00B23211">
      <w:pPr>
        <w:pStyle w:val="3"/>
        <w:spacing w:before="0" w:after="0" w:line="276" w:lineRule="auto"/>
        <w:ind w:right="60"/>
      </w:pPr>
    </w:p>
    <w:p w14:paraId="4C019564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263"/>
        </w:tabs>
        <w:spacing w:before="0" w:after="0" w:line="276" w:lineRule="auto"/>
        <w:ind w:left="2900"/>
      </w:pPr>
      <w:bookmarkStart w:id="3" w:name="bookmark4"/>
      <w:r>
        <w:t>Организация деятельности</w:t>
      </w:r>
      <w:bookmarkEnd w:id="3"/>
    </w:p>
    <w:p w14:paraId="73CCFB36" w14:textId="77777777" w:rsidR="00B23211" w:rsidRDefault="00B23211" w:rsidP="00B23211">
      <w:pPr>
        <w:pStyle w:val="31"/>
        <w:keepNext/>
        <w:keepLines/>
        <w:tabs>
          <w:tab w:val="left" w:pos="3263"/>
        </w:tabs>
        <w:spacing w:before="0" w:after="0" w:line="276" w:lineRule="auto"/>
      </w:pPr>
    </w:p>
    <w:p w14:paraId="19CE375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Управление возглавляет начальник, назначаемый на должность и освобождаемый от должности Главой Донецкой Народной Республики.</w:t>
      </w:r>
    </w:p>
    <w:p w14:paraId="172CB2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несет персональную ответственность за деятельность Управления.</w:t>
      </w:r>
    </w:p>
    <w:p w14:paraId="28D1926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имеет заместителя, назначаемого на должность и освобождаемого от должности Главой Донецкой Народной Республики по представлению начальника.</w:t>
      </w:r>
    </w:p>
    <w:p w14:paraId="0AE9D3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Заместитель начальника Управления осуществляет руководство отдельными направлениями деятельности Управления в соответствии с распределением обязанностей согласно должностным инструкциям.</w:t>
      </w:r>
    </w:p>
    <w:p w14:paraId="476C78C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В случае временного отсутствия начальника Управления, его обязанности исполняет его заместитель, а в случаях временного отсутствия </w:t>
      </w:r>
      <w:r>
        <w:lastRenderedPageBreak/>
        <w:t>заместителя — один из начальников департамента в соответствии с приказом о назначении временно исполняющего обязанности начальника Управления.</w:t>
      </w:r>
    </w:p>
    <w:p w14:paraId="2761A3C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Начальник Управления:</w:t>
      </w:r>
    </w:p>
    <w:p w14:paraId="67D532C7" w14:textId="77777777" w:rsidR="00D259F4" w:rsidRDefault="00F453D6" w:rsidP="006E2188">
      <w:pPr>
        <w:pStyle w:val="3"/>
        <w:spacing w:before="0" w:after="0" w:line="276" w:lineRule="auto"/>
        <w:ind w:left="40" w:firstLine="720"/>
      </w:pPr>
      <w:r>
        <w:t>руководит деятельностью Управления;</w:t>
      </w:r>
    </w:p>
    <w:p w14:paraId="7909F78C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распределяет обязанности между заместителем и начальниками департаментов, начальниками отделов Управления;</w:t>
      </w:r>
    </w:p>
    <w:p w14:paraId="0E6AAE59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утверждает положения о структурных подразделениях Управления, должностные инструкции государственных гражданских служащих и работников Управления;</w:t>
      </w:r>
    </w:p>
    <w:p w14:paraId="2DAF42CE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в установленном порядке назначает на должность и освобождает от должности начальников департаментов, начальников отделов, заведующих секторов, государственных гражданских служащих и сотрудников Управления;</w:t>
      </w:r>
    </w:p>
    <w:p w14:paraId="37A2B4B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принимает решения, издает приказы, дает указания, обязательные для исполнения государственными гражданскими служащими и сотрудниками Управления;</w:t>
      </w:r>
    </w:p>
    <w:p w14:paraId="77FB050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представляет Управление в суде и иных органах, подписывает договора, соглашения и другие документы;</w:t>
      </w:r>
    </w:p>
    <w:p w14:paraId="73FCBA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осуществляет оперативное управление имуществом, закрепленным за Управлением, обеспечивает сохранность и эффективность его использования;</w:t>
      </w:r>
    </w:p>
    <w:p w14:paraId="41955674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заключает, изменяет и прекращает трудовые договора со служащими Управления, применяет меры поощрения и налагает дисциплинарные взыскания;</w:t>
      </w:r>
    </w:p>
    <w:p w14:paraId="19227FF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распределяет функции, предусмотренные настоящим Положением, между департаментами, отделами, секторами, входящими в состав Управления, утверждает положения о департаментах, отделах и секторах Управления;</w:t>
      </w:r>
    </w:p>
    <w:p w14:paraId="5B94598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докладывает Главе Донецкой Народной Республики по вопросам, входящим в компетенцию Управления;</w:t>
      </w:r>
    </w:p>
    <w:p w14:paraId="653AB93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проводит работу по подготовке, переподготовке и повышению квалификации кадров в установленном порядке;</w:t>
      </w:r>
    </w:p>
    <w:p w14:paraId="18DFC5B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вносит в установленном порядке Главе Донецкой Народной Республики предложения о поощрении сотрудников Управления, в том числе предложения о представлении к присвоению почетных званий и награждению государственными наградами;</w:t>
      </w:r>
    </w:p>
    <w:p w14:paraId="5BB12F22" w14:textId="77777777" w:rsidR="00D259F4" w:rsidRDefault="00F453D6" w:rsidP="006E2188">
      <w:pPr>
        <w:pStyle w:val="3"/>
        <w:spacing w:before="0" w:after="0" w:line="276" w:lineRule="auto"/>
        <w:ind w:left="760" w:right="1020"/>
        <w:jc w:val="left"/>
      </w:pPr>
      <w:r>
        <w:t>организует планирование деятельности Управления; осуществляет в установленном порядке личный прием граждан.</w:t>
      </w:r>
    </w:p>
    <w:p w14:paraId="376A1EE4" w14:textId="77777777" w:rsidR="00D259F4" w:rsidRDefault="00F453D6" w:rsidP="006E2188">
      <w:pPr>
        <w:pStyle w:val="3"/>
        <w:numPr>
          <w:ilvl w:val="1"/>
          <w:numId w:val="2"/>
        </w:numPr>
        <w:tabs>
          <w:tab w:val="left" w:pos="1413"/>
        </w:tabs>
        <w:spacing w:before="0" w:after="0" w:line="276" w:lineRule="auto"/>
        <w:ind w:left="40" w:right="40" w:firstLine="720"/>
      </w:pPr>
      <w:r>
        <w:t xml:space="preserve">Структура и штатная численность Управления утверждается </w:t>
      </w:r>
      <w:r>
        <w:lastRenderedPageBreak/>
        <w:t>Главой Донецкой Народной Республики.</w:t>
      </w:r>
    </w:p>
    <w:p w14:paraId="7D2FEE1C" w14:textId="77777777" w:rsidR="00B23211" w:rsidRDefault="00B23211" w:rsidP="00B23211">
      <w:pPr>
        <w:pStyle w:val="3"/>
        <w:tabs>
          <w:tab w:val="left" w:pos="1413"/>
        </w:tabs>
        <w:spacing w:before="0" w:after="0" w:line="276" w:lineRule="auto"/>
        <w:ind w:right="40"/>
      </w:pPr>
    </w:p>
    <w:p w14:paraId="32CEADD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069"/>
        </w:tabs>
        <w:spacing w:before="0" w:after="0" w:line="276" w:lineRule="auto"/>
        <w:ind w:left="2720"/>
      </w:pPr>
      <w:bookmarkStart w:id="4" w:name="bookmark5"/>
      <w:r>
        <w:t>Заключительные положения</w:t>
      </w:r>
      <w:bookmarkEnd w:id="4"/>
    </w:p>
    <w:p w14:paraId="3DF0131B" w14:textId="77777777" w:rsidR="00B23211" w:rsidRDefault="00B23211" w:rsidP="00B23211">
      <w:pPr>
        <w:pStyle w:val="31"/>
        <w:keepNext/>
        <w:keepLines/>
        <w:tabs>
          <w:tab w:val="left" w:pos="3069"/>
        </w:tabs>
        <w:spacing w:before="0" w:after="0" w:line="276" w:lineRule="auto"/>
      </w:pPr>
    </w:p>
    <w:p w14:paraId="3E19D2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Внесение изменений и дополнений в настоящее Положение утверждается Главой Донецкой Народной Республики.</w:t>
      </w:r>
    </w:p>
    <w:p w14:paraId="7FA46446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Реорганизация и ликвидация Управления осуществляются в соответствии с Указом Главы Донецкой Народной Республики.</w:t>
      </w:r>
    </w:p>
    <w:sectPr w:rsidR="00D259F4" w:rsidSect="005A5302">
      <w:type w:val="continuous"/>
      <w:pgSz w:w="11906" w:h="16838"/>
      <w:pgMar w:top="993" w:right="1233" w:bottom="1252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FC5E" w14:textId="77777777" w:rsidR="0026592A" w:rsidRDefault="0026592A" w:rsidP="00D259F4">
      <w:r>
        <w:separator/>
      </w:r>
    </w:p>
  </w:endnote>
  <w:endnote w:type="continuationSeparator" w:id="0">
    <w:p w14:paraId="78DF2823" w14:textId="77777777" w:rsidR="0026592A" w:rsidRDefault="0026592A" w:rsidP="00D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A4B6" w14:textId="77777777" w:rsidR="0026592A" w:rsidRDefault="0026592A"/>
  </w:footnote>
  <w:footnote w:type="continuationSeparator" w:id="0">
    <w:p w14:paraId="63648AB5" w14:textId="77777777" w:rsidR="0026592A" w:rsidRDefault="00265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387"/>
    <w:multiLevelType w:val="multilevel"/>
    <w:tmpl w:val="EFBC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7203E"/>
    <w:multiLevelType w:val="multilevel"/>
    <w:tmpl w:val="42808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F4"/>
    <w:rsid w:val="00022A00"/>
    <w:rsid w:val="00130C55"/>
    <w:rsid w:val="0026592A"/>
    <w:rsid w:val="002F7293"/>
    <w:rsid w:val="00410A8E"/>
    <w:rsid w:val="004B41E6"/>
    <w:rsid w:val="004C3A2F"/>
    <w:rsid w:val="0050067D"/>
    <w:rsid w:val="005447DF"/>
    <w:rsid w:val="005A5302"/>
    <w:rsid w:val="006E2188"/>
    <w:rsid w:val="0076592C"/>
    <w:rsid w:val="008910EA"/>
    <w:rsid w:val="008D2AB6"/>
    <w:rsid w:val="00914838"/>
    <w:rsid w:val="00AA4ECD"/>
    <w:rsid w:val="00AC0967"/>
    <w:rsid w:val="00AF3E7E"/>
    <w:rsid w:val="00B23211"/>
    <w:rsid w:val="00B371AA"/>
    <w:rsid w:val="00B4488B"/>
    <w:rsid w:val="00C03A1E"/>
    <w:rsid w:val="00C22843"/>
    <w:rsid w:val="00C41723"/>
    <w:rsid w:val="00D17C91"/>
    <w:rsid w:val="00D259F4"/>
    <w:rsid w:val="00D72DA9"/>
    <w:rsid w:val="00E2329E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3DE"/>
  <w15:docId w15:val="{6323CFC6-B0D2-451B-9C79-AE81532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9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9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pt">
    <w:name w:val="Основной текст + 19 pt;Курсив"/>
    <w:basedOn w:val="a4"/>
    <w:rsid w:val="00D25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-2pt">
    <w:name w:val="Основной текст (5) + Не полужирный;Курсив;Интервал -2 pt"/>
    <w:basedOn w:val="5"/>
    <w:rsid w:val="00D2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8pt0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259F4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D259F4"/>
    <w:pPr>
      <w:spacing w:before="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2">
    <w:name w:val="Основной текст (2)"/>
    <w:basedOn w:val="a"/>
    <w:link w:val="21"/>
    <w:rsid w:val="00D259F4"/>
    <w:pPr>
      <w:spacing w:after="24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D259F4"/>
    <w:pPr>
      <w:spacing w:before="3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59F4"/>
    <w:pPr>
      <w:spacing w:line="67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D259F4"/>
    <w:pPr>
      <w:spacing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Заголовок №3"/>
    <w:basedOn w:val="a"/>
    <w:link w:val="30"/>
    <w:rsid w:val="00D259F4"/>
    <w:pPr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1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0A8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AF3E7E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4C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58-20210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72-20200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1-408-20211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5</cp:revision>
  <dcterms:created xsi:type="dcterms:W3CDTF">2019-03-11T14:04:00Z</dcterms:created>
  <dcterms:modified xsi:type="dcterms:W3CDTF">2022-01-13T13:17:00Z</dcterms:modified>
</cp:coreProperties>
</file>