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79F6B" w14:textId="440E917F" w:rsidR="00FC6ACF" w:rsidRPr="003E7E1F" w:rsidRDefault="00946CFA" w:rsidP="003E6472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 w:rsidRPr="003E7E1F">
        <w:rPr>
          <w:sz w:val="28"/>
          <w:szCs w:val="28"/>
        </w:rPr>
        <w:t xml:space="preserve">Приложение </w:t>
      </w:r>
      <w:r w:rsidR="001C1A7C" w:rsidRPr="003E7E1F">
        <w:rPr>
          <w:sz w:val="28"/>
          <w:szCs w:val="28"/>
        </w:rPr>
        <w:t>1</w:t>
      </w:r>
    </w:p>
    <w:p w14:paraId="1AB6BF0C" w14:textId="77777777" w:rsidR="003D2527" w:rsidRDefault="003D2527" w:rsidP="003E6472">
      <w:pPr>
        <w:pStyle w:val="a3"/>
        <w:tabs>
          <w:tab w:val="left" w:pos="6096"/>
        </w:tabs>
        <w:spacing w:before="0" w:beforeAutospacing="0" w:after="0" w:afterAutospacing="0"/>
        <w:ind w:left="4962"/>
        <w:rPr>
          <w:bCs/>
          <w:sz w:val="28"/>
          <w:szCs w:val="28"/>
        </w:rPr>
      </w:pPr>
      <w:r w:rsidRPr="003E7E1F">
        <w:rPr>
          <w:bCs/>
          <w:sz w:val="28"/>
          <w:szCs w:val="28"/>
        </w:rPr>
        <w:t xml:space="preserve">к Порядку ведения кассовых операций </w:t>
      </w:r>
      <w:r>
        <w:rPr>
          <w:bCs/>
          <w:sz w:val="28"/>
          <w:szCs w:val="28"/>
        </w:rPr>
        <w:t xml:space="preserve">юридическими лицами и физическими лицами – предпринимателями </w:t>
      </w:r>
      <w:r w:rsidRPr="003E7E1F">
        <w:rPr>
          <w:bCs/>
          <w:sz w:val="28"/>
          <w:szCs w:val="28"/>
        </w:rPr>
        <w:t>на территории Донецкой Народной Республики</w:t>
      </w:r>
    </w:p>
    <w:p w14:paraId="70EB71DB" w14:textId="7A39C380" w:rsidR="00FC6ACF" w:rsidRDefault="00FC6ACF" w:rsidP="003E6472">
      <w:pPr>
        <w:pStyle w:val="a3"/>
        <w:tabs>
          <w:tab w:val="left" w:pos="6096"/>
        </w:tabs>
        <w:spacing w:before="0" w:beforeAutospacing="0" w:after="0" w:afterAutospacing="0"/>
        <w:ind w:left="4962"/>
        <w:rPr>
          <w:bCs/>
          <w:sz w:val="28"/>
          <w:szCs w:val="28"/>
        </w:rPr>
      </w:pPr>
      <w:r w:rsidRPr="003E7E1F">
        <w:rPr>
          <w:bCs/>
          <w:sz w:val="28"/>
          <w:szCs w:val="28"/>
        </w:rPr>
        <w:t xml:space="preserve">(пункт </w:t>
      </w:r>
      <w:r w:rsidR="0051308D">
        <w:rPr>
          <w:bCs/>
          <w:sz w:val="28"/>
          <w:szCs w:val="28"/>
        </w:rPr>
        <w:t>2.</w:t>
      </w:r>
      <w:r w:rsidR="001C1A7C" w:rsidRPr="003E7E1F">
        <w:rPr>
          <w:bCs/>
          <w:sz w:val="28"/>
          <w:szCs w:val="28"/>
        </w:rPr>
        <w:t>1</w:t>
      </w:r>
      <w:r w:rsidRPr="003E7E1F">
        <w:rPr>
          <w:bCs/>
          <w:sz w:val="28"/>
          <w:szCs w:val="28"/>
        </w:rPr>
        <w:t xml:space="preserve"> раздела </w:t>
      </w:r>
      <w:r w:rsidR="001C1A7C" w:rsidRPr="003E7E1F">
        <w:rPr>
          <w:bCs/>
          <w:sz w:val="28"/>
          <w:szCs w:val="28"/>
          <w:lang w:val="en-US"/>
        </w:rPr>
        <w:t>II</w:t>
      </w:r>
      <w:r w:rsidRPr="003E7E1F">
        <w:rPr>
          <w:bCs/>
          <w:sz w:val="28"/>
          <w:szCs w:val="28"/>
        </w:rPr>
        <w:t>)</w:t>
      </w:r>
    </w:p>
    <w:p w14:paraId="150DF12D" w14:textId="3C2EB4AE" w:rsidR="003E6472" w:rsidRPr="003E6472" w:rsidRDefault="003E6472" w:rsidP="003E6472">
      <w:pPr>
        <w:pStyle w:val="a3"/>
        <w:tabs>
          <w:tab w:val="left" w:pos="6096"/>
        </w:tabs>
        <w:spacing w:before="0" w:beforeAutospacing="0" w:after="0" w:afterAutospacing="0"/>
        <w:ind w:left="4962"/>
        <w:rPr>
          <w:bCs/>
          <w:sz w:val="28"/>
          <w:szCs w:val="28"/>
        </w:rPr>
      </w:pPr>
      <w:r w:rsidRPr="003E6472">
        <w:rPr>
          <w:bCs/>
          <w:sz w:val="28"/>
          <w:szCs w:val="28"/>
        </w:rPr>
        <w:t>(</w:t>
      </w:r>
      <w:r w:rsidRPr="003E6472">
        <w:rPr>
          <w:bCs/>
          <w:i/>
          <w:iCs/>
          <w:color w:val="A6A6A6" w:themeColor="background1" w:themeShade="A6"/>
          <w:sz w:val="28"/>
          <w:szCs w:val="28"/>
        </w:rPr>
        <w:t xml:space="preserve">в ред. Постановления Центрального Республиканского банка ДНР </w:t>
      </w:r>
      <w:hyperlink r:id="rId8" w:history="1">
        <w:r w:rsidRPr="003E6472">
          <w:rPr>
            <w:rStyle w:val="af8"/>
            <w:bCs/>
            <w:i/>
            <w:iCs/>
            <w:color w:val="03407D" w:themeColor="hyperlink" w:themeShade="A6"/>
            <w:sz w:val="28"/>
            <w:szCs w:val="28"/>
          </w:rPr>
          <w:t>от 01.12.2021 № 404</w:t>
        </w:r>
      </w:hyperlink>
      <w:r w:rsidRPr="003E6472">
        <w:rPr>
          <w:bCs/>
          <w:sz w:val="28"/>
          <w:szCs w:val="28"/>
        </w:rPr>
        <w:t>)</w:t>
      </w:r>
    </w:p>
    <w:p w14:paraId="137BE249" w14:textId="77777777" w:rsidR="00FC6ACF" w:rsidRPr="003E7E1F" w:rsidRDefault="00FC6ACF" w:rsidP="00CE5E0A">
      <w:pPr>
        <w:rPr>
          <w:sz w:val="28"/>
          <w:szCs w:val="28"/>
        </w:rPr>
      </w:pPr>
    </w:p>
    <w:p w14:paraId="1ED13DC6" w14:textId="77777777" w:rsidR="000A1D56" w:rsidRPr="003E7E1F" w:rsidRDefault="000A1D56" w:rsidP="00CE5E0A">
      <w:pPr>
        <w:jc w:val="center"/>
        <w:rPr>
          <w:b/>
          <w:bCs/>
          <w:sz w:val="28"/>
          <w:szCs w:val="28"/>
        </w:rPr>
      </w:pPr>
    </w:p>
    <w:p w14:paraId="12A4D8D3" w14:textId="19405C7A" w:rsidR="009E08D7" w:rsidRPr="003E7E1F" w:rsidRDefault="00C94258" w:rsidP="00CE5E0A">
      <w:pPr>
        <w:jc w:val="center"/>
        <w:rPr>
          <w:b/>
          <w:bCs/>
          <w:sz w:val="28"/>
          <w:szCs w:val="28"/>
        </w:rPr>
      </w:pPr>
      <w:r w:rsidRPr="003E7E1F">
        <w:rPr>
          <w:b/>
          <w:bCs/>
          <w:sz w:val="28"/>
          <w:szCs w:val="28"/>
        </w:rPr>
        <w:t>Порядок определения</w:t>
      </w:r>
      <w:r w:rsidR="009E08D7" w:rsidRPr="003E7E1F">
        <w:rPr>
          <w:b/>
          <w:bCs/>
          <w:sz w:val="28"/>
          <w:szCs w:val="28"/>
        </w:rPr>
        <w:t xml:space="preserve"> </w:t>
      </w:r>
      <w:r w:rsidR="00304493" w:rsidRPr="003E7E1F">
        <w:rPr>
          <w:b/>
          <w:bCs/>
          <w:sz w:val="28"/>
          <w:szCs w:val="28"/>
        </w:rPr>
        <w:t xml:space="preserve">лимита </w:t>
      </w:r>
      <w:r w:rsidR="00304493" w:rsidRPr="003E7E1F">
        <w:rPr>
          <w:b/>
          <w:sz w:val="28"/>
          <w:szCs w:val="28"/>
        </w:rPr>
        <w:t>остатка наличных денег</w:t>
      </w:r>
    </w:p>
    <w:p w14:paraId="23B85278" w14:textId="77777777" w:rsidR="00C43A1A" w:rsidRPr="003E7E1F" w:rsidRDefault="00C43A1A" w:rsidP="00C43A1A">
      <w:pPr>
        <w:pStyle w:val="ConsPlusNormal"/>
        <w:ind w:firstLine="709"/>
        <w:jc w:val="both"/>
        <w:rPr>
          <w:sz w:val="28"/>
          <w:szCs w:val="28"/>
        </w:rPr>
      </w:pPr>
    </w:p>
    <w:p w14:paraId="71C58343" w14:textId="330DABB3" w:rsidR="00C43A1A" w:rsidRPr="003E7E1F" w:rsidRDefault="00C43A1A" w:rsidP="00961F45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7E1F">
        <w:rPr>
          <w:rFonts w:ascii="Times New Roman" w:hAnsi="Times New Roman"/>
          <w:sz w:val="28"/>
          <w:szCs w:val="28"/>
        </w:rPr>
        <w:t xml:space="preserve">Лимит </w:t>
      </w:r>
      <w:r w:rsidR="00304493" w:rsidRPr="003E7E1F">
        <w:rPr>
          <w:rFonts w:ascii="Times New Roman" w:hAnsi="Times New Roman"/>
          <w:sz w:val="28"/>
          <w:szCs w:val="28"/>
        </w:rPr>
        <w:t>остатка наличных денег</w:t>
      </w:r>
      <w:r w:rsidRPr="003E7E1F">
        <w:rPr>
          <w:rFonts w:ascii="Times New Roman" w:hAnsi="Times New Roman"/>
          <w:sz w:val="28"/>
          <w:szCs w:val="28"/>
        </w:rPr>
        <w:t xml:space="preserve"> юридическим лицом</w:t>
      </w:r>
      <w:r w:rsidR="00636800" w:rsidRPr="003E7E1F">
        <w:rPr>
          <w:rFonts w:ascii="Times New Roman" w:hAnsi="Times New Roman"/>
          <w:sz w:val="28"/>
          <w:szCs w:val="28"/>
        </w:rPr>
        <w:t xml:space="preserve"> определя</w:t>
      </w:r>
      <w:r w:rsidRPr="003E7E1F">
        <w:rPr>
          <w:rFonts w:ascii="Times New Roman" w:hAnsi="Times New Roman"/>
          <w:sz w:val="28"/>
          <w:szCs w:val="28"/>
        </w:rPr>
        <w:t xml:space="preserve">ется в </w:t>
      </w:r>
      <w:r w:rsidR="001C1A7C" w:rsidRPr="003E7E1F">
        <w:rPr>
          <w:rFonts w:ascii="Times New Roman" w:hAnsi="Times New Roman"/>
          <w:sz w:val="28"/>
          <w:szCs w:val="28"/>
        </w:rPr>
        <w:t>денежной единице</w:t>
      </w:r>
      <w:r w:rsidR="006E2C89" w:rsidRPr="003E7E1F">
        <w:rPr>
          <w:rFonts w:ascii="Times New Roman" w:hAnsi="Times New Roman"/>
          <w:sz w:val="28"/>
          <w:szCs w:val="28"/>
        </w:rPr>
        <w:t xml:space="preserve"> Донецкой Народной Республики (</w:t>
      </w:r>
      <w:r w:rsidRPr="003E7E1F">
        <w:rPr>
          <w:rFonts w:ascii="Times New Roman" w:hAnsi="Times New Roman"/>
          <w:sz w:val="28"/>
          <w:szCs w:val="28"/>
        </w:rPr>
        <w:t>российски</w:t>
      </w:r>
      <w:r w:rsidR="006E2C89" w:rsidRPr="003E7E1F">
        <w:rPr>
          <w:rFonts w:ascii="Times New Roman" w:hAnsi="Times New Roman"/>
          <w:sz w:val="28"/>
          <w:szCs w:val="28"/>
        </w:rPr>
        <w:t>й</w:t>
      </w:r>
      <w:r w:rsidRPr="003E7E1F">
        <w:rPr>
          <w:rFonts w:ascii="Times New Roman" w:hAnsi="Times New Roman"/>
          <w:sz w:val="28"/>
          <w:szCs w:val="28"/>
        </w:rPr>
        <w:t xml:space="preserve"> рубл</w:t>
      </w:r>
      <w:r w:rsidR="006E2C89" w:rsidRPr="003E7E1F">
        <w:rPr>
          <w:rFonts w:ascii="Times New Roman" w:hAnsi="Times New Roman"/>
          <w:sz w:val="28"/>
          <w:szCs w:val="28"/>
        </w:rPr>
        <w:t>ь)</w:t>
      </w:r>
      <w:r w:rsidRPr="003E7E1F">
        <w:rPr>
          <w:rFonts w:ascii="Times New Roman" w:hAnsi="Times New Roman"/>
          <w:sz w:val="28"/>
          <w:szCs w:val="28"/>
        </w:rPr>
        <w:t xml:space="preserve">. </w:t>
      </w:r>
      <w:r w:rsidR="00C41B4C" w:rsidRPr="003E7E1F">
        <w:rPr>
          <w:rFonts w:ascii="Times New Roman" w:hAnsi="Times New Roman"/>
          <w:sz w:val="28"/>
          <w:szCs w:val="28"/>
        </w:rPr>
        <w:t>Если юридическое лицо осуществляет кассовые операции с наличными деньгами в валюте</w:t>
      </w:r>
      <w:r w:rsidR="006E2A0A" w:rsidRPr="003E7E1F">
        <w:rPr>
          <w:rFonts w:ascii="Times New Roman" w:hAnsi="Times New Roman"/>
          <w:sz w:val="28"/>
          <w:szCs w:val="28"/>
        </w:rPr>
        <w:t xml:space="preserve"> и (или) имеет остатки наличных денег в валюте</w:t>
      </w:r>
      <w:r w:rsidR="00C41B4C" w:rsidRPr="003E7E1F">
        <w:rPr>
          <w:rFonts w:ascii="Times New Roman" w:hAnsi="Times New Roman"/>
          <w:sz w:val="28"/>
          <w:szCs w:val="28"/>
        </w:rPr>
        <w:t xml:space="preserve">, то </w:t>
      </w:r>
      <w:r w:rsidR="00464816" w:rsidRPr="003E7E1F">
        <w:rPr>
          <w:rFonts w:ascii="Times New Roman" w:hAnsi="Times New Roman"/>
          <w:sz w:val="28"/>
          <w:szCs w:val="28"/>
        </w:rPr>
        <w:t>они</w:t>
      </w:r>
      <w:r w:rsidRPr="003E7E1F">
        <w:rPr>
          <w:rFonts w:ascii="Times New Roman" w:hAnsi="Times New Roman"/>
          <w:sz w:val="28"/>
          <w:szCs w:val="28"/>
        </w:rPr>
        <w:t xml:space="preserve"> учитываются в эквиваленте, рассчитанном с использованием официальных курсов валют, установленных Центральным Республиканским Банком на день </w:t>
      </w:r>
      <w:r w:rsidR="0076401B" w:rsidRPr="003E7E1F">
        <w:rPr>
          <w:rFonts w:ascii="Times New Roman" w:hAnsi="Times New Roman"/>
          <w:sz w:val="28"/>
          <w:szCs w:val="28"/>
        </w:rPr>
        <w:t>расчета лимита остатка наличных денег</w:t>
      </w:r>
      <w:r w:rsidRPr="003E7E1F">
        <w:rPr>
          <w:rFonts w:ascii="Times New Roman" w:hAnsi="Times New Roman"/>
          <w:sz w:val="28"/>
          <w:szCs w:val="28"/>
        </w:rPr>
        <w:t>.</w:t>
      </w:r>
      <w:r w:rsidR="00C41B4C" w:rsidRPr="003E7E1F">
        <w:rPr>
          <w:rFonts w:ascii="Times New Roman" w:hAnsi="Times New Roman"/>
          <w:sz w:val="28"/>
          <w:szCs w:val="28"/>
        </w:rPr>
        <w:t xml:space="preserve"> </w:t>
      </w:r>
    </w:p>
    <w:p w14:paraId="730C77E9" w14:textId="77777777" w:rsidR="00636800" w:rsidRPr="003E7E1F" w:rsidRDefault="00636800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3957DD1" w14:textId="7DCC8391" w:rsidR="00C43A1A" w:rsidRPr="003E7E1F" w:rsidRDefault="00636800" w:rsidP="00961F4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При определении лимита </w:t>
      </w:r>
      <w:r w:rsidR="00304493" w:rsidRPr="003E7E1F">
        <w:rPr>
          <w:sz w:val="28"/>
          <w:szCs w:val="28"/>
        </w:rPr>
        <w:t>остатка наличных денег</w:t>
      </w:r>
      <w:r w:rsidRPr="003E7E1F">
        <w:rPr>
          <w:sz w:val="28"/>
          <w:szCs w:val="28"/>
        </w:rPr>
        <w:t xml:space="preserve"> учитываются объемы поступлений или объемы выдач наличных денег </w:t>
      </w:r>
      <w:r w:rsidR="00C43A1A" w:rsidRPr="003E7E1F">
        <w:rPr>
          <w:sz w:val="28"/>
          <w:szCs w:val="28"/>
        </w:rPr>
        <w:t xml:space="preserve">за любые три месяца из двенадцати, которые предшествуют сроку установления (пересмотра) лимита </w:t>
      </w:r>
      <w:r w:rsidR="00304493" w:rsidRPr="003E7E1F">
        <w:rPr>
          <w:sz w:val="28"/>
          <w:szCs w:val="28"/>
        </w:rPr>
        <w:t>остатка наличных денег</w:t>
      </w:r>
      <w:r w:rsidR="00C43A1A" w:rsidRPr="003E7E1F">
        <w:rPr>
          <w:sz w:val="28"/>
          <w:szCs w:val="28"/>
        </w:rPr>
        <w:t xml:space="preserve"> (далее – расчетный период), </w:t>
      </w:r>
      <w:r w:rsidRPr="003E7E1F">
        <w:rPr>
          <w:sz w:val="28"/>
          <w:szCs w:val="28"/>
        </w:rPr>
        <w:t xml:space="preserve">например, </w:t>
      </w:r>
      <w:r w:rsidR="006D1173" w:rsidRPr="003E7E1F">
        <w:rPr>
          <w:sz w:val="28"/>
          <w:szCs w:val="28"/>
        </w:rPr>
        <w:t>месяц</w:t>
      </w:r>
      <w:r w:rsidR="00C43A1A" w:rsidRPr="003E7E1F">
        <w:rPr>
          <w:sz w:val="28"/>
          <w:szCs w:val="28"/>
        </w:rPr>
        <w:t xml:space="preserve">ы с наибольшим объемом поступлений или </w:t>
      </w:r>
      <w:r w:rsidR="00C94258" w:rsidRPr="003E7E1F">
        <w:rPr>
          <w:sz w:val="28"/>
          <w:szCs w:val="28"/>
        </w:rPr>
        <w:t xml:space="preserve">объемом </w:t>
      </w:r>
      <w:r w:rsidR="00C43A1A" w:rsidRPr="003E7E1F">
        <w:rPr>
          <w:sz w:val="28"/>
          <w:szCs w:val="28"/>
        </w:rPr>
        <w:t>выдач наличных денег.</w:t>
      </w:r>
      <w:r w:rsidR="00155824" w:rsidRPr="003E7E1F">
        <w:rPr>
          <w:sz w:val="28"/>
          <w:szCs w:val="28"/>
        </w:rPr>
        <w:t xml:space="preserve"> </w:t>
      </w:r>
      <w:r w:rsidR="006F5548" w:rsidRPr="003E7E1F">
        <w:rPr>
          <w:sz w:val="28"/>
          <w:szCs w:val="28"/>
        </w:rPr>
        <w:t>Вновь созданное ю</w:t>
      </w:r>
      <w:r w:rsidR="00155824" w:rsidRPr="003E7E1F">
        <w:rPr>
          <w:sz w:val="28"/>
          <w:szCs w:val="28"/>
        </w:rPr>
        <w:t xml:space="preserve">ридическое лицо на первые </w:t>
      </w:r>
      <w:r w:rsidR="0075671C" w:rsidRPr="003E7E1F">
        <w:rPr>
          <w:sz w:val="28"/>
          <w:szCs w:val="28"/>
        </w:rPr>
        <w:t>шесть</w:t>
      </w:r>
      <w:r w:rsidR="00155824" w:rsidRPr="003E7E1F">
        <w:rPr>
          <w:sz w:val="28"/>
          <w:szCs w:val="28"/>
        </w:rPr>
        <w:t xml:space="preserve"> месяц</w:t>
      </w:r>
      <w:r w:rsidR="0075671C" w:rsidRPr="003E7E1F">
        <w:rPr>
          <w:sz w:val="28"/>
          <w:szCs w:val="28"/>
        </w:rPr>
        <w:t>ев</w:t>
      </w:r>
      <w:r w:rsidR="00155824" w:rsidRPr="003E7E1F">
        <w:rPr>
          <w:sz w:val="28"/>
          <w:szCs w:val="28"/>
        </w:rPr>
        <w:t xml:space="preserve"> работы может установить лимит </w:t>
      </w:r>
      <w:r w:rsidR="00304493" w:rsidRPr="003E7E1F">
        <w:rPr>
          <w:sz w:val="28"/>
          <w:szCs w:val="28"/>
        </w:rPr>
        <w:t>остатка наличных денег</w:t>
      </w:r>
      <w:r w:rsidR="00155824" w:rsidRPr="003E7E1F">
        <w:rPr>
          <w:sz w:val="28"/>
          <w:szCs w:val="28"/>
        </w:rPr>
        <w:t xml:space="preserve"> согласно </w:t>
      </w:r>
      <w:r w:rsidR="00C95B86" w:rsidRPr="003E7E1F">
        <w:rPr>
          <w:sz w:val="28"/>
          <w:szCs w:val="28"/>
        </w:rPr>
        <w:t>ожидаемым (</w:t>
      </w:r>
      <w:r w:rsidR="00155824" w:rsidRPr="003E7E1F">
        <w:rPr>
          <w:sz w:val="28"/>
          <w:szCs w:val="28"/>
        </w:rPr>
        <w:t>прогнозным</w:t>
      </w:r>
      <w:r w:rsidR="00C95B86" w:rsidRPr="003E7E1F">
        <w:rPr>
          <w:sz w:val="28"/>
          <w:szCs w:val="28"/>
        </w:rPr>
        <w:t>)</w:t>
      </w:r>
      <w:r w:rsidR="00155824" w:rsidRPr="003E7E1F">
        <w:rPr>
          <w:sz w:val="28"/>
          <w:szCs w:val="28"/>
        </w:rPr>
        <w:t xml:space="preserve"> </w:t>
      </w:r>
      <w:r w:rsidR="00C95B86" w:rsidRPr="003E7E1F">
        <w:rPr>
          <w:sz w:val="28"/>
          <w:szCs w:val="28"/>
        </w:rPr>
        <w:t>объемам поступлений или объемам выдач наличных денег</w:t>
      </w:r>
      <w:r w:rsidR="00155824" w:rsidRPr="003E7E1F">
        <w:rPr>
          <w:sz w:val="28"/>
          <w:szCs w:val="28"/>
        </w:rPr>
        <w:t>.</w:t>
      </w:r>
    </w:p>
    <w:p w14:paraId="4AD18C81" w14:textId="77777777" w:rsidR="00C43A1A" w:rsidRPr="003E7E1F" w:rsidRDefault="00C43A1A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4080C46" w14:textId="417D50DE" w:rsidR="00C43A1A" w:rsidRPr="003E7E1F" w:rsidRDefault="00C43A1A" w:rsidP="00961F4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При расчете лимита </w:t>
      </w:r>
      <w:r w:rsidR="00304493" w:rsidRPr="003E7E1F">
        <w:rPr>
          <w:sz w:val="28"/>
          <w:szCs w:val="28"/>
        </w:rPr>
        <w:t>остатка наличных денег</w:t>
      </w:r>
      <w:r w:rsidRPr="003E7E1F">
        <w:rPr>
          <w:sz w:val="28"/>
          <w:szCs w:val="28"/>
        </w:rPr>
        <w:t xml:space="preserve"> не учитываются наличные деньги:</w:t>
      </w:r>
    </w:p>
    <w:p w14:paraId="5C1E87E8" w14:textId="38637E8D" w:rsidR="00C43A1A" w:rsidRPr="003E7E1F" w:rsidRDefault="008979EA" w:rsidP="003901C6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полученные в банковском учреждении</w:t>
      </w:r>
      <w:r w:rsidR="00C43A1A" w:rsidRPr="003E7E1F">
        <w:rPr>
          <w:sz w:val="28"/>
          <w:szCs w:val="28"/>
        </w:rPr>
        <w:t>;</w:t>
      </w:r>
    </w:p>
    <w:p w14:paraId="11861712" w14:textId="4BF30520" w:rsidR="00C43A1A" w:rsidRPr="003E7E1F" w:rsidRDefault="00C43A1A" w:rsidP="003901C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полученные как оплата </w:t>
      </w:r>
      <w:r w:rsidR="000B3AFA">
        <w:rPr>
          <w:sz w:val="28"/>
          <w:szCs w:val="28"/>
        </w:rPr>
        <w:t>по внешнеэкономическому договору</w:t>
      </w:r>
      <w:r w:rsidR="003D2527">
        <w:rPr>
          <w:sz w:val="28"/>
          <w:szCs w:val="28"/>
        </w:rPr>
        <w:t xml:space="preserve"> (контракту)</w:t>
      </w:r>
      <w:r w:rsidR="000B3AFA">
        <w:rPr>
          <w:sz w:val="28"/>
          <w:szCs w:val="28"/>
        </w:rPr>
        <w:t xml:space="preserve"> или по экспортной операции</w:t>
      </w:r>
      <w:r w:rsidRPr="003E7E1F">
        <w:rPr>
          <w:sz w:val="28"/>
          <w:szCs w:val="28"/>
        </w:rPr>
        <w:t>;</w:t>
      </w:r>
    </w:p>
    <w:p w14:paraId="71B7A14C" w14:textId="089B632B" w:rsidR="00804830" w:rsidRPr="003901C6" w:rsidRDefault="00C43A1A" w:rsidP="003901C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01C6">
        <w:rPr>
          <w:sz w:val="28"/>
          <w:szCs w:val="28"/>
        </w:rPr>
        <w:t xml:space="preserve">полученные как возврат предоплаты по </w:t>
      </w:r>
      <w:r w:rsidR="000B3AFA" w:rsidRPr="003901C6">
        <w:rPr>
          <w:sz w:val="28"/>
          <w:szCs w:val="28"/>
        </w:rPr>
        <w:t xml:space="preserve">импортной операции </w:t>
      </w:r>
      <w:r w:rsidR="00F5206C" w:rsidRPr="003901C6">
        <w:rPr>
          <w:sz w:val="28"/>
          <w:szCs w:val="28"/>
        </w:rPr>
        <w:t>или</w:t>
      </w:r>
      <w:r w:rsidR="000B3AFA" w:rsidRPr="003901C6">
        <w:rPr>
          <w:sz w:val="28"/>
          <w:szCs w:val="28"/>
        </w:rPr>
        <w:t xml:space="preserve"> возврат неиспользованной суммы наличных денежных средств, полученных для оплаты по импортной операции</w:t>
      </w:r>
      <w:r w:rsidR="00804830" w:rsidRPr="003901C6">
        <w:rPr>
          <w:sz w:val="28"/>
          <w:szCs w:val="28"/>
        </w:rPr>
        <w:t>;</w:t>
      </w:r>
    </w:p>
    <w:p w14:paraId="24543962" w14:textId="6C4D19C1" w:rsidR="00C43A1A" w:rsidRPr="003901C6" w:rsidRDefault="00804830" w:rsidP="003901C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01C6">
        <w:rPr>
          <w:sz w:val="28"/>
          <w:szCs w:val="28"/>
        </w:rPr>
        <w:t xml:space="preserve">принятые при осуществлении деятельности </w:t>
      </w:r>
      <w:r w:rsidR="009F633C" w:rsidRPr="003901C6">
        <w:rPr>
          <w:sz w:val="28"/>
          <w:szCs w:val="28"/>
        </w:rPr>
        <w:t>банковского платежного агента (</w:t>
      </w:r>
      <w:r w:rsidRPr="003901C6">
        <w:rPr>
          <w:sz w:val="28"/>
          <w:szCs w:val="28"/>
        </w:rPr>
        <w:t>платежного агента</w:t>
      </w:r>
      <w:r w:rsidR="009F633C" w:rsidRPr="003901C6">
        <w:rPr>
          <w:sz w:val="28"/>
          <w:szCs w:val="28"/>
        </w:rPr>
        <w:t>)</w:t>
      </w:r>
      <w:r w:rsidRPr="003901C6">
        <w:rPr>
          <w:sz w:val="28"/>
          <w:szCs w:val="28"/>
        </w:rPr>
        <w:t>.</w:t>
      </w:r>
    </w:p>
    <w:p w14:paraId="52CE5B23" w14:textId="77777777" w:rsidR="004D2EE7" w:rsidRPr="003E7E1F" w:rsidRDefault="004D2EE7" w:rsidP="000A1D56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C87399" w14:textId="31C58CB0" w:rsidR="006D47B7" w:rsidRPr="003E7E1F" w:rsidRDefault="00C43A1A" w:rsidP="004D2EE7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Юридическое лицо</w:t>
      </w:r>
      <w:r w:rsidR="00911503" w:rsidRPr="003E7E1F">
        <w:rPr>
          <w:sz w:val="28"/>
          <w:szCs w:val="28"/>
        </w:rPr>
        <w:t>, котор</w:t>
      </w:r>
      <w:r w:rsidR="009D531C" w:rsidRPr="003E7E1F">
        <w:rPr>
          <w:sz w:val="28"/>
          <w:szCs w:val="28"/>
        </w:rPr>
        <w:t>ое</w:t>
      </w:r>
      <w:r w:rsidR="00911503" w:rsidRPr="003E7E1F">
        <w:rPr>
          <w:sz w:val="28"/>
          <w:szCs w:val="28"/>
        </w:rPr>
        <w:t xml:space="preserve"> </w:t>
      </w:r>
      <w:r w:rsidR="00692303" w:rsidRPr="003E7E1F">
        <w:rPr>
          <w:sz w:val="28"/>
          <w:szCs w:val="28"/>
        </w:rPr>
        <w:t>определя</w:t>
      </w:r>
      <w:r w:rsidR="00911503" w:rsidRPr="003E7E1F">
        <w:rPr>
          <w:sz w:val="28"/>
          <w:szCs w:val="28"/>
        </w:rPr>
        <w:t xml:space="preserve">ет лимит </w:t>
      </w:r>
      <w:r w:rsidR="00304493" w:rsidRPr="003E7E1F">
        <w:rPr>
          <w:sz w:val="28"/>
          <w:szCs w:val="28"/>
        </w:rPr>
        <w:t>остатка наличных денег</w:t>
      </w:r>
      <w:r w:rsidR="00911503" w:rsidRPr="003E7E1F">
        <w:rPr>
          <w:sz w:val="28"/>
          <w:szCs w:val="28"/>
        </w:rPr>
        <w:t xml:space="preserve"> </w:t>
      </w:r>
      <w:r w:rsidR="001E79D0" w:rsidRPr="003E7E1F">
        <w:rPr>
          <w:sz w:val="28"/>
          <w:szCs w:val="28"/>
        </w:rPr>
        <w:t>исходя из объемов</w:t>
      </w:r>
      <w:r w:rsidR="00911503" w:rsidRPr="003E7E1F">
        <w:rPr>
          <w:sz w:val="28"/>
          <w:szCs w:val="28"/>
        </w:rPr>
        <w:t xml:space="preserve"> поступлени</w:t>
      </w:r>
      <w:r w:rsidR="001E79D0" w:rsidRPr="003E7E1F">
        <w:rPr>
          <w:sz w:val="28"/>
          <w:szCs w:val="28"/>
        </w:rPr>
        <w:t>й</w:t>
      </w:r>
      <w:r w:rsidR="00911503" w:rsidRPr="003E7E1F">
        <w:rPr>
          <w:sz w:val="28"/>
          <w:szCs w:val="28"/>
        </w:rPr>
        <w:t xml:space="preserve"> наличных денег в кассу, рассчитывает л</w:t>
      </w:r>
      <w:r w:rsidR="006D47B7" w:rsidRPr="003E7E1F">
        <w:rPr>
          <w:sz w:val="28"/>
          <w:szCs w:val="28"/>
        </w:rPr>
        <w:t xml:space="preserve">имит </w:t>
      </w:r>
      <w:r w:rsidR="00304493" w:rsidRPr="003E7E1F">
        <w:rPr>
          <w:sz w:val="28"/>
          <w:szCs w:val="28"/>
        </w:rPr>
        <w:t>остатка наличных денег</w:t>
      </w:r>
      <w:r w:rsidR="006D47B7" w:rsidRPr="003E7E1F">
        <w:rPr>
          <w:sz w:val="28"/>
          <w:szCs w:val="28"/>
        </w:rPr>
        <w:t xml:space="preserve"> по формуле:</w:t>
      </w:r>
    </w:p>
    <w:p w14:paraId="25075DA5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6A04B1A" w14:textId="3BBBE753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noProof/>
          <w:position w:val="-25"/>
          <w:sz w:val="28"/>
          <w:szCs w:val="28"/>
        </w:rPr>
        <w:drawing>
          <wp:inline distT="0" distB="0" distL="0" distR="0" wp14:anchorId="0F3C99BC" wp14:editId="68DB2F8B">
            <wp:extent cx="1033780" cy="461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E1F">
        <w:rPr>
          <w:sz w:val="28"/>
          <w:szCs w:val="28"/>
        </w:rPr>
        <w:t>,</w:t>
      </w:r>
    </w:p>
    <w:p w14:paraId="6E6DE059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844ABDC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где:</w:t>
      </w:r>
    </w:p>
    <w:p w14:paraId="4D81D9FB" w14:textId="0F819C72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L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лимит остатка наличных денег;</w:t>
      </w:r>
    </w:p>
    <w:p w14:paraId="099461D5" w14:textId="2C51A5B4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V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объем поступлений наличных денег </w:t>
      </w:r>
      <w:r w:rsidR="005945FD" w:rsidRPr="003E7E1F">
        <w:rPr>
          <w:sz w:val="28"/>
          <w:szCs w:val="28"/>
        </w:rPr>
        <w:t xml:space="preserve">за </w:t>
      </w:r>
      <w:r w:rsidR="00FD5190" w:rsidRPr="003E7E1F">
        <w:rPr>
          <w:sz w:val="28"/>
          <w:szCs w:val="28"/>
        </w:rPr>
        <w:t>расчетный период</w:t>
      </w:r>
      <w:r w:rsidR="00F7329C" w:rsidRPr="003E7E1F">
        <w:rPr>
          <w:sz w:val="28"/>
          <w:szCs w:val="28"/>
        </w:rPr>
        <w:t xml:space="preserve"> с учетом</w:t>
      </w:r>
      <w:r w:rsidR="00911503" w:rsidRPr="003E7E1F">
        <w:rPr>
          <w:sz w:val="28"/>
          <w:szCs w:val="28"/>
        </w:rPr>
        <w:t xml:space="preserve"> </w:t>
      </w:r>
      <w:r w:rsidR="00586A60" w:rsidRPr="003E7E1F">
        <w:rPr>
          <w:sz w:val="28"/>
          <w:szCs w:val="28"/>
        </w:rPr>
        <w:t>исключени</w:t>
      </w:r>
      <w:r w:rsidR="00F7329C" w:rsidRPr="003E7E1F">
        <w:rPr>
          <w:sz w:val="28"/>
          <w:szCs w:val="28"/>
        </w:rPr>
        <w:t>й</w:t>
      </w:r>
      <w:r w:rsidR="00586A60" w:rsidRPr="003E7E1F">
        <w:rPr>
          <w:sz w:val="28"/>
          <w:szCs w:val="28"/>
        </w:rPr>
        <w:t>, предусмотренных пункт</w:t>
      </w:r>
      <w:r w:rsidR="004D2EE7" w:rsidRPr="003E7E1F">
        <w:rPr>
          <w:sz w:val="28"/>
          <w:szCs w:val="28"/>
        </w:rPr>
        <w:t>ом</w:t>
      </w:r>
      <w:r w:rsidR="00586A60" w:rsidRPr="003E7E1F">
        <w:rPr>
          <w:sz w:val="28"/>
          <w:szCs w:val="28"/>
        </w:rPr>
        <w:t xml:space="preserve"> </w:t>
      </w:r>
      <w:r w:rsidR="00FD5190" w:rsidRPr="003E7E1F">
        <w:rPr>
          <w:sz w:val="28"/>
          <w:szCs w:val="28"/>
        </w:rPr>
        <w:t>3</w:t>
      </w:r>
      <w:r w:rsidR="00586A60" w:rsidRPr="003E7E1F">
        <w:rPr>
          <w:sz w:val="28"/>
          <w:szCs w:val="28"/>
        </w:rPr>
        <w:t xml:space="preserve"> настоящего </w:t>
      </w:r>
      <w:r w:rsidR="00FD5190" w:rsidRPr="003E7E1F">
        <w:rPr>
          <w:sz w:val="28"/>
          <w:szCs w:val="28"/>
        </w:rPr>
        <w:t>приложения</w:t>
      </w:r>
      <w:r w:rsidR="00845D92" w:rsidRPr="003E7E1F">
        <w:rPr>
          <w:sz w:val="28"/>
          <w:szCs w:val="28"/>
        </w:rPr>
        <w:t xml:space="preserve"> </w:t>
      </w:r>
      <w:r w:rsidR="00845D92" w:rsidRPr="003E7E1F">
        <w:rPr>
          <w:sz w:val="28"/>
        </w:rPr>
        <w:t xml:space="preserve">(юридическое лицо, в состав которого входят обособленные подразделения, сдающие наличные деньги в кассу юридического лица, определяет показатель </w:t>
      </w:r>
      <w:r w:rsidR="00845D92" w:rsidRPr="003E7E1F">
        <w:rPr>
          <w:sz w:val="28"/>
          <w:lang w:val="en-US"/>
        </w:rPr>
        <w:t>V</w:t>
      </w:r>
      <w:r w:rsidR="00845D92" w:rsidRPr="003E7E1F">
        <w:rPr>
          <w:sz w:val="28"/>
        </w:rPr>
        <w:t xml:space="preserve"> с учетом поступлений наличных денег этих обособленных подразделений)</w:t>
      </w:r>
      <w:r w:rsidRPr="003E7E1F">
        <w:rPr>
          <w:sz w:val="28"/>
          <w:szCs w:val="28"/>
        </w:rPr>
        <w:t>;</w:t>
      </w:r>
    </w:p>
    <w:p w14:paraId="1C79CE38" w14:textId="125EF904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P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</w:t>
      </w:r>
      <w:r w:rsidR="005A6004" w:rsidRPr="003E7E1F">
        <w:rPr>
          <w:sz w:val="28"/>
          <w:szCs w:val="28"/>
        </w:rPr>
        <w:t xml:space="preserve">количество рабочих дней </w:t>
      </w:r>
      <w:r w:rsidR="00C43A1A" w:rsidRPr="003E7E1F">
        <w:rPr>
          <w:sz w:val="28"/>
          <w:szCs w:val="28"/>
        </w:rPr>
        <w:t>юридического лица</w:t>
      </w:r>
      <w:r w:rsidR="00C94258" w:rsidRPr="003E7E1F">
        <w:rPr>
          <w:sz w:val="28"/>
          <w:szCs w:val="28"/>
        </w:rPr>
        <w:t xml:space="preserve"> в расчетном периоде</w:t>
      </w:r>
      <w:r w:rsidRPr="003E7E1F">
        <w:rPr>
          <w:sz w:val="28"/>
          <w:szCs w:val="28"/>
        </w:rPr>
        <w:t xml:space="preserve"> </w:t>
      </w:r>
      <w:r w:rsidR="005A6004" w:rsidRPr="003E7E1F">
        <w:rPr>
          <w:sz w:val="28"/>
          <w:szCs w:val="28"/>
        </w:rPr>
        <w:t>(</w:t>
      </w:r>
      <w:r w:rsidRPr="003E7E1F">
        <w:rPr>
          <w:sz w:val="28"/>
          <w:szCs w:val="28"/>
        </w:rPr>
        <w:t>не более 92 рабочих дней);</w:t>
      </w:r>
    </w:p>
    <w:p w14:paraId="07E909C6" w14:textId="364DE2FB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3E7E1F">
        <w:rPr>
          <w:sz w:val="28"/>
          <w:szCs w:val="28"/>
        </w:rPr>
        <w:t>N</w:t>
      </w:r>
      <w:r w:rsidRPr="003E7E1F">
        <w:rPr>
          <w:sz w:val="28"/>
          <w:szCs w:val="28"/>
          <w:vertAlign w:val="subscript"/>
        </w:rPr>
        <w:t>c</w:t>
      </w:r>
      <w:proofErr w:type="spellEnd"/>
      <w:r w:rsidRPr="003E7E1F">
        <w:rPr>
          <w:sz w:val="28"/>
          <w:szCs w:val="28"/>
        </w:rPr>
        <w:t xml:space="preserve"> </w:t>
      </w:r>
      <w:r w:rsidR="00586A60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</w:t>
      </w:r>
      <w:r w:rsidR="00586A60" w:rsidRPr="003E7E1F">
        <w:rPr>
          <w:sz w:val="28"/>
          <w:szCs w:val="28"/>
        </w:rPr>
        <w:t>срок сдачи</w:t>
      </w:r>
      <w:r w:rsidR="009D531C" w:rsidRPr="003E7E1F">
        <w:rPr>
          <w:sz w:val="28"/>
          <w:szCs w:val="28"/>
        </w:rPr>
        <w:t xml:space="preserve"> (вывоза)</w:t>
      </w:r>
      <w:r w:rsidR="00586A60" w:rsidRPr="003E7E1F">
        <w:rPr>
          <w:sz w:val="28"/>
          <w:szCs w:val="28"/>
        </w:rPr>
        <w:t xml:space="preserve"> </w:t>
      </w:r>
      <w:r w:rsidR="009D531C" w:rsidRPr="003E7E1F">
        <w:rPr>
          <w:sz w:val="28"/>
          <w:szCs w:val="28"/>
        </w:rPr>
        <w:t xml:space="preserve">юридическим лицом </w:t>
      </w:r>
      <w:r w:rsidR="00E31CB9" w:rsidRPr="003E7E1F">
        <w:rPr>
          <w:sz w:val="28"/>
          <w:szCs w:val="28"/>
        </w:rPr>
        <w:t xml:space="preserve">денежных средств сверх установленного лимита остатка наличных денег в </w:t>
      </w:r>
      <w:r w:rsidR="00931F1E" w:rsidRPr="003E7E1F">
        <w:rPr>
          <w:sz w:val="28"/>
          <w:szCs w:val="28"/>
        </w:rPr>
        <w:t>банковское учреждение</w:t>
      </w:r>
      <w:r w:rsidR="00CE5E0A" w:rsidRPr="003E7E1F">
        <w:rPr>
          <w:sz w:val="28"/>
          <w:szCs w:val="28"/>
        </w:rPr>
        <w:t>:</w:t>
      </w:r>
    </w:p>
    <w:p w14:paraId="69CB925F" w14:textId="20A0A310" w:rsidR="00586A60" w:rsidRPr="003E7E1F" w:rsidRDefault="00586A60" w:rsidP="00961F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для </w:t>
      </w:r>
      <w:r w:rsidR="00C43A1A" w:rsidRPr="003E7E1F">
        <w:rPr>
          <w:sz w:val="28"/>
          <w:szCs w:val="28"/>
        </w:rPr>
        <w:t>юридического лица</w:t>
      </w:r>
      <w:r w:rsidRPr="003E7E1F">
        <w:rPr>
          <w:sz w:val="28"/>
          <w:szCs w:val="28"/>
        </w:rPr>
        <w:t xml:space="preserve">, </w:t>
      </w:r>
      <w:r w:rsidR="009D531C" w:rsidRPr="003E7E1F">
        <w:rPr>
          <w:sz w:val="28"/>
          <w:szCs w:val="28"/>
        </w:rPr>
        <w:t xml:space="preserve">расположенного в населенном пункте, в котором имеется </w:t>
      </w:r>
      <w:r w:rsidR="00931F1E" w:rsidRPr="003E7E1F">
        <w:rPr>
          <w:sz w:val="28"/>
          <w:szCs w:val="28"/>
        </w:rPr>
        <w:t>банковское учреждение</w:t>
      </w:r>
      <w:r w:rsidR="009D531C" w:rsidRPr="003E7E1F">
        <w:rPr>
          <w:sz w:val="28"/>
          <w:szCs w:val="28"/>
        </w:rPr>
        <w:t xml:space="preserve">, а также для юридического лица, которое на основании заключенного договора пользуется услугами подразделения инкассации </w:t>
      </w:r>
      <w:r w:rsidR="00931F1E" w:rsidRPr="003E7E1F">
        <w:rPr>
          <w:sz w:val="28"/>
          <w:szCs w:val="28"/>
        </w:rPr>
        <w:t>банковского учреждения</w:t>
      </w:r>
      <w:r w:rsidR="009D531C" w:rsidRPr="003E7E1F">
        <w:rPr>
          <w:sz w:val="28"/>
          <w:szCs w:val="28"/>
        </w:rPr>
        <w:t xml:space="preserve">, показатель </w:t>
      </w:r>
      <w:proofErr w:type="spellStart"/>
      <w:r w:rsidR="009D531C" w:rsidRPr="003E7E1F">
        <w:rPr>
          <w:sz w:val="28"/>
          <w:szCs w:val="28"/>
        </w:rPr>
        <w:t>N</w:t>
      </w:r>
      <w:r w:rsidR="009D531C" w:rsidRPr="003E7E1F">
        <w:rPr>
          <w:sz w:val="28"/>
          <w:szCs w:val="28"/>
          <w:vertAlign w:val="subscript"/>
        </w:rPr>
        <w:t>c</w:t>
      </w:r>
      <w:proofErr w:type="spellEnd"/>
      <w:r w:rsidR="009D531C" w:rsidRPr="003E7E1F">
        <w:rPr>
          <w:sz w:val="28"/>
          <w:szCs w:val="28"/>
        </w:rPr>
        <w:t xml:space="preserve"> равен 1</w:t>
      </w:r>
      <w:r w:rsidRPr="003E7E1F">
        <w:rPr>
          <w:sz w:val="28"/>
          <w:szCs w:val="28"/>
        </w:rPr>
        <w:t>;</w:t>
      </w:r>
    </w:p>
    <w:p w14:paraId="5DBA0FF8" w14:textId="5599C884" w:rsidR="002D6998" w:rsidRPr="003E7E1F" w:rsidRDefault="002D6998" w:rsidP="00961F4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для </w:t>
      </w:r>
      <w:r w:rsidR="00C43A1A" w:rsidRPr="003E7E1F">
        <w:rPr>
          <w:sz w:val="28"/>
          <w:szCs w:val="28"/>
        </w:rPr>
        <w:t>юридического лица</w:t>
      </w:r>
      <w:r w:rsidRPr="003E7E1F">
        <w:rPr>
          <w:sz w:val="28"/>
          <w:szCs w:val="28"/>
        </w:rPr>
        <w:t xml:space="preserve">, </w:t>
      </w:r>
      <w:r w:rsidR="009D531C" w:rsidRPr="003E7E1F">
        <w:rPr>
          <w:sz w:val="28"/>
          <w:szCs w:val="28"/>
        </w:rPr>
        <w:t xml:space="preserve">у которого время окончания рабочего дня (смены), установленное правилами внутреннего трудового распорядка (регламентом работы) в соответствии с законодательством Донецкой Народной Республики, не дает возможности сдачи (вывоза) наличных денег в </w:t>
      </w:r>
      <w:r w:rsidR="00931F1E" w:rsidRPr="003E7E1F">
        <w:rPr>
          <w:sz w:val="28"/>
          <w:szCs w:val="28"/>
        </w:rPr>
        <w:t>банковское учреждение</w:t>
      </w:r>
      <w:r w:rsidR="009D531C" w:rsidRPr="003E7E1F">
        <w:rPr>
          <w:sz w:val="28"/>
          <w:szCs w:val="28"/>
        </w:rPr>
        <w:t xml:space="preserve"> в день их поступления</w:t>
      </w:r>
      <w:r w:rsidRPr="003E7E1F">
        <w:rPr>
          <w:sz w:val="28"/>
          <w:szCs w:val="28"/>
        </w:rPr>
        <w:t xml:space="preserve">, </w:t>
      </w:r>
      <w:bookmarkStart w:id="0" w:name="_GoBack"/>
      <w:bookmarkEnd w:id="0"/>
      <w:r w:rsidR="003E6472" w:rsidRPr="00B61EBD">
        <w:rPr>
          <w:sz w:val="28"/>
          <w:szCs w:val="28"/>
        </w:rPr>
        <w:t xml:space="preserve">показатель </w:t>
      </w:r>
      <w:proofErr w:type="spellStart"/>
      <w:r w:rsidR="003E6472" w:rsidRPr="00B61EBD">
        <w:rPr>
          <w:sz w:val="28"/>
          <w:szCs w:val="28"/>
        </w:rPr>
        <w:t>N</w:t>
      </w:r>
      <w:r w:rsidR="003E6472" w:rsidRPr="00B61EBD">
        <w:rPr>
          <w:sz w:val="28"/>
          <w:szCs w:val="28"/>
          <w:vertAlign w:val="subscript"/>
        </w:rPr>
        <w:t>c</w:t>
      </w:r>
      <w:proofErr w:type="spellEnd"/>
      <w:r w:rsidR="003E6472" w:rsidRPr="00B61EBD">
        <w:rPr>
          <w:b/>
          <w:sz w:val="28"/>
          <w:szCs w:val="28"/>
        </w:rPr>
        <w:t xml:space="preserve"> </w:t>
      </w:r>
      <w:r w:rsidR="003E6472" w:rsidRPr="008F465B">
        <w:rPr>
          <w:sz w:val="28"/>
          <w:szCs w:val="28"/>
        </w:rPr>
        <w:t>может быть</w:t>
      </w:r>
      <w:r w:rsidR="003E6472" w:rsidRPr="00CC7C37">
        <w:rPr>
          <w:sz w:val="28"/>
          <w:szCs w:val="28"/>
        </w:rPr>
        <w:t xml:space="preserve"> равен </w:t>
      </w:r>
      <w:r w:rsidR="003E6472">
        <w:rPr>
          <w:sz w:val="28"/>
          <w:szCs w:val="28"/>
        </w:rPr>
        <w:t>не более</w:t>
      </w:r>
      <w:r w:rsidR="003E6472" w:rsidRPr="00CC7C37">
        <w:rPr>
          <w:sz w:val="28"/>
          <w:szCs w:val="28"/>
        </w:rPr>
        <w:t xml:space="preserve"> 2</w:t>
      </w:r>
      <w:r w:rsidRPr="003E7E1F">
        <w:rPr>
          <w:sz w:val="28"/>
          <w:szCs w:val="28"/>
        </w:rPr>
        <w:t>;</w:t>
      </w:r>
    </w:p>
    <w:p w14:paraId="122892BA" w14:textId="190458CC" w:rsidR="006D47B7" w:rsidRPr="003E7E1F" w:rsidRDefault="00586A60" w:rsidP="00961F4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для </w:t>
      </w:r>
      <w:r w:rsidR="00C43A1A" w:rsidRPr="003E7E1F">
        <w:rPr>
          <w:sz w:val="28"/>
          <w:szCs w:val="28"/>
        </w:rPr>
        <w:t>юридического лица</w:t>
      </w:r>
      <w:r w:rsidRPr="003E7E1F">
        <w:rPr>
          <w:sz w:val="28"/>
          <w:szCs w:val="28"/>
        </w:rPr>
        <w:t xml:space="preserve">, </w:t>
      </w:r>
      <w:r w:rsidR="009D531C" w:rsidRPr="003E7E1F">
        <w:rPr>
          <w:sz w:val="28"/>
          <w:szCs w:val="28"/>
        </w:rPr>
        <w:t xml:space="preserve">расположенного в населенном пункте, в котором нет </w:t>
      </w:r>
      <w:r w:rsidR="00931F1E" w:rsidRPr="003E7E1F">
        <w:rPr>
          <w:sz w:val="28"/>
          <w:szCs w:val="28"/>
        </w:rPr>
        <w:t>банковских учреждений</w:t>
      </w:r>
      <w:r w:rsidRPr="003E7E1F">
        <w:rPr>
          <w:sz w:val="28"/>
          <w:szCs w:val="28"/>
        </w:rPr>
        <w:t xml:space="preserve">, </w:t>
      </w:r>
      <w:r w:rsidR="00CE5E0A" w:rsidRPr="003E7E1F">
        <w:rPr>
          <w:sz w:val="28"/>
          <w:szCs w:val="28"/>
        </w:rPr>
        <w:t xml:space="preserve">показатель </w:t>
      </w:r>
      <w:proofErr w:type="spellStart"/>
      <w:r w:rsidR="00CE5E0A" w:rsidRPr="003E7E1F">
        <w:rPr>
          <w:sz w:val="28"/>
          <w:szCs w:val="28"/>
        </w:rPr>
        <w:t>N</w:t>
      </w:r>
      <w:r w:rsidR="00CE5E0A" w:rsidRPr="003E7E1F">
        <w:rPr>
          <w:sz w:val="28"/>
          <w:szCs w:val="28"/>
          <w:vertAlign w:val="subscript"/>
        </w:rPr>
        <w:t>c</w:t>
      </w:r>
      <w:proofErr w:type="spellEnd"/>
      <w:r w:rsidR="00CE5E0A" w:rsidRPr="003E7E1F">
        <w:rPr>
          <w:sz w:val="28"/>
          <w:szCs w:val="28"/>
        </w:rPr>
        <w:t xml:space="preserve"> может быть равен от 1 до 5.</w:t>
      </w:r>
      <w:r w:rsidR="001E79D0" w:rsidRPr="003E7E1F">
        <w:rPr>
          <w:sz w:val="28"/>
          <w:szCs w:val="28"/>
        </w:rPr>
        <w:t xml:space="preserve"> </w:t>
      </w:r>
    </w:p>
    <w:p w14:paraId="18D0B76E" w14:textId="77777777" w:rsidR="00CE5E0A" w:rsidRPr="003E7E1F" w:rsidRDefault="00CE5E0A" w:rsidP="00961F45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21CCCC56" w14:textId="5676EC1E" w:rsidR="006D47B7" w:rsidRPr="003E7E1F" w:rsidRDefault="00C43A1A" w:rsidP="00961F45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Юридическое лицо</w:t>
      </w:r>
      <w:r w:rsidR="001E79D0" w:rsidRPr="003E7E1F">
        <w:rPr>
          <w:sz w:val="28"/>
          <w:szCs w:val="28"/>
        </w:rPr>
        <w:t>, котор</w:t>
      </w:r>
      <w:r w:rsidR="009D531C" w:rsidRPr="003E7E1F">
        <w:rPr>
          <w:sz w:val="28"/>
          <w:szCs w:val="28"/>
        </w:rPr>
        <w:t>ое</w:t>
      </w:r>
      <w:r w:rsidR="001E79D0" w:rsidRPr="003E7E1F">
        <w:rPr>
          <w:sz w:val="28"/>
          <w:szCs w:val="28"/>
        </w:rPr>
        <w:t xml:space="preserve"> </w:t>
      </w:r>
      <w:r w:rsidR="00692303" w:rsidRPr="003E7E1F">
        <w:rPr>
          <w:sz w:val="28"/>
          <w:szCs w:val="28"/>
        </w:rPr>
        <w:t>определя</w:t>
      </w:r>
      <w:r w:rsidR="001E79D0" w:rsidRPr="003E7E1F">
        <w:rPr>
          <w:sz w:val="28"/>
          <w:szCs w:val="28"/>
        </w:rPr>
        <w:t xml:space="preserve">ет лимит </w:t>
      </w:r>
      <w:r w:rsidR="00304493" w:rsidRPr="003E7E1F">
        <w:rPr>
          <w:sz w:val="28"/>
          <w:szCs w:val="28"/>
        </w:rPr>
        <w:t>остатка наличных денег</w:t>
      </w:r>
      <w:r w:rsidR="001E79D0" w:rsidRPr="003E7E1F">
        <w:rPr>
          <w:sz w:val="28"/>
          <w:szCs w:val="28"/>
        </w:rPr>
        <w:t xml:space="preserve"> исходя из объемов </w:t>
      </w:r>
      <w:r w:rsidR="005945FD" w:rsidRPr="003E7E1F">
        <w:rPr>
          <w:sz w:val="28"/>
          <w:szCs w:val="28"/>
        </w:rPr>
        <w:t>выдач</w:t>
      </w:r>
      <w:r w:rsidR="00911503" w:rsidRPr="003E7E1F">
        <w:rPr>
          <w:sz w:val="28"/>
          <w:szCs w:val="28"/>
        </w:rPr>
        <w:t xml:space="preserve"> </w:t>
      </w:r>
      <w:r w:rsidR="001E79D0" w:rsidRPr="003E7E1F">
        <w:rPr>
          <w:sz w:val="28"/>
          <w:szCs w:val="28"/>
        </w:rPr>
        <w:t xml:space="preserve">наличных денег </w:t>
      </w:r>
      <w:r w:rsidR="00911503" w:rsidRPr="003E7E1F">
        <w:rPr>
          <w:sz w:val="28"/>
          <w:szCs w:val="28"/>
        </w:rPr>
        <w:t>из кассы</w:t>
      </w:r>
      <w:r w:rsidR="005945FD" w:rsidRPr="003E7E1F">
        <w:rPr>
          <w:sz w:val="28"/>
          <w:szCs w:val="28"/>
        </w:rPr>
        <w:t xml:space="preserve"> (кроме выплат, связанных с оплатой труда, и выплат стипендий)</w:t>
      </w:r>
      <w:r w:rsidR="001E79D0" w:rsidRPr="003E7E1F">
        <w:rPr>
          <w:sz w:val="28"/>
          <w:szCs w:val="28"/>
        </w:rPr>
        <w:t>,</w:t>
      </w:r>
      <w:r w:rsidR="00911503" w:rsidRPr="003E7E1F">
        <w:rPr>
          <w:sz w:val="28"/>
          <w:szCs w:val="28"/>
        </w:rPr>
        <w:t xml:space="preserve"> </w:t>
      </w:r>
      <w:r w:rsidR="001E79D0" w:rsidRPr="003E7E1F">
        <w:rPr>
          <w:sz w:val="28"/>
          <w:szCs w:val="28"/>
        </w:rPr>
        <w:t xml:space="preserve">рассчитывает лимит </w:t>
      </w:r>
      <w:r w:rsidR="00304493" w:rsidRPr="003E7E1F">
        <w:rPr>
          <w:sz w:val="28"/>
          <w:szCs w:val="28"/>
        </w:rPr>
        <w:t>остатка наличных денег</w:t>
      </w:r>
      <w:r w:rsidR="001E79D0" w:rsidRPr="003E7E1F">
        <w:rPr>
          <w:sz w:val="28"/>
          <w:szCs w:val="28"/>
        </w:rPr>
        <w:t xml:space="preserve"> по формуле</w:t>
      </w:r>
      <w:r w:rsidR="006D47B7" w:rsidRPr="003E7E1F">
        <w:rPr>
          <w:sz w:val="28"/>
          <w:szCs w:val="28"/>
        </w:rPr>
        <w:t>:</w:t>
      </w:r>
    </w:p>
    <w:p w14:paraId="48C7C1C7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261D486" w14:textId="56EDBC31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noProof/>
          <w:position w:val="-25"/>
          <w:sz w:val="28"/>
          <w:szCs w:val="28"/>
        </w:rPr>
        <w:drawing>
          <wp:inline distT="0" distB="0" distL="0" distR="0" wp14:anchorId="22E2845C" wp14:editId="6AA7B306">
            <wp:extent cx="548640" cy="4610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08"/>
                    <a:stretch/>
                  </pic:blipFill>
                  <pic:spPr bwMode="auto">
                    <a:xfrm>
                      <a:off x="0" y="0"/>
                      <a:ext cx="5486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7E1F">
        <w:rPr>
          <w:sz w:val="28"/>
          <w:szCs w:val="28"/>
        </w:rPr>
        <w:t>,</w:t>
      </w:r>
    </w:p>
    <w:p w14:paraId="6E22DB5D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A4671F3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где:</w:t>
      </w:r>
    </w:p>
    <w:p w14:paraId="0B8E582A" w14:textId="476E6638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L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лимит остатка наличных денег;</w:t>
      </w:r>
    </w:p>
    <w:p w14:paraId="6ED8F169" w14:textId="2A666708" w:rsidR="006D47B7" w:rsidRPr="003E7E1F" w:rsidRDefault="006D47B7" w:rsidP="00961F45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R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объем выдач наличных денег</w:t>
      </w:r>
      <w:r w:rsidR="001E79D0" w:rsidRPr="003E7E1F">
        <w:rPr>
          <w:sz w:val="28"/>
          <w:szCs w:val="28"/>
        </w:rPr>
        <w:t xml:space="preserve"> </w:t>
      </w:r>
      <w:r w:rsidR="005945FD" w:rsidRPr="003E7E1F">
        <w:rPr>
          <w:sz w:val="28"/>
          <w:szCs w:val="28"/>
        </w:rPr>
        <w:t xml:space="preserve">за </w:t>
      </w:r>
      <w:r w:rsidR="00FD5190" w:rsidRPr="003E7E1F">
        <w:rPr>
          <w:sz w:val="28"/>
          <w:szCs w:val="28"/>
        </w:rPr>
        <w:t>расчетный период</w:t>
      </w:r>
      <w:r w:rsidRPr="003E7E1F">
        <w:rPr>
          <w:sz w:val="28"/>
          <w:szCs w:val="28"/>
        </w:rPr>
        <w:t>,</w:t>
      </w:r>
      <w:r w:rsidR="005945FD" w:rsidRPr="003E7E1F">
        <w:rPr>
          <w:sz w:val="28"/>
          <w:szCs w:val="28"/>
        </w:rPr>
        <w:t xml:space="preserve"> за исключением выплат, связанных с оплатой труда, и выплат стипендий</w:t>
      </w:r>
      <w:r w:rsidR="003A11A1" w:rsidRPr="003E7E1F">
        <w:rPr>
          <w:sz w:val="28"/>
          <w:szCs w:val="28"/>
        </w:rPr>
        <w:t xml:space="preserve"> </w:t>
      </w:r>
      <w:r w:rsidR="00961F45" w:rsidRPr="003E7E1F">
        <w:rPr>
          <w:sz w:val="28"/>
        </w:rPr>
        <w:t xml:space="preserve">(юридическое лицо, в состав которого входят обособленные подразделения, сдающие наличные деньги в кассу юридического лица, определяет показатель </w:t>
      </w:r>
      <w:r w:rsidR="00961F45" w:rsidRPr="003E7E1F">
        <w:rPr>
          <w:sz w:val="28"/>
          <w:lang w:val="en-US"/>
        </w:rPr>
        <w:t>R</w:t>
      </w:r>
      <w:r w:rsidR="00961F45" w:rsidRPr="003E7E1F">
        <w:rPr>
          <w:sz w:val="28"/>
        </w:rPr>
        <w:t xml:space="preserve"> с учетом выдач наличных денег этих обособленных подразделений)</w:t>
      </w:r>
      <w:r w:rsidRPr="003E7E1F">
        <w:rPr>
          <w:sz w:val="28"/>
          <w:szCs w:val="28"/>
        </w:rPr>
        <w:t>;</w:t>
      </w:r>
    </w:p>
    <w:p w14:paraId="3913B452" w14:textId="2CF71BF4" w:rsidR="006D47B7" w:rsidRPr="003E7E1F" w:rsidRDefault="006D47B7" w:rsidP="00961F45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P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</w:t>
      </w:r>
      <w:r w:rsidR="005A6004" w:rsidRPr="003E7E1F">
        <w:rPr>
          <w:sz w:val="28"/>
          <w:szCs w:val="28"/>
        </w:rPr>
        <w:t xml:space="preserve">количество рабочих дней </w:t>
      </w:r>
      <w:r w:rsidR="00C43A1A" w:rsidRPr="003E7E1F">
        <w:rPr>
          <w:sz w:val="28"/>
          <w:szCs w:val="28"/>
        </w:rPr>
        <w:t>юридического лица</w:t>
      </w:r>
      <w:r w:rsidR="00636800" w:rsidRPr="003E7E1F">
        <w:rPr>
          <w:sz w:val="28"/>
          <w:szCs w:val="28"/>
        </w:rPr>
        <w:t xml:space="preserve"> </w:t>
      </w:r>
      <w:r w:rsidR="00C94258" w:rsidRPr="003E7E1F">
        <w:rPr>
          <w:sz w:val="28"/>
          <w:szCs w:val="28"/>
        </w:rPr>
        <w:t xml:space="preserve">в расчетном периоде </w:t>
      </w:r>
      <w:r w:rsidR="005A6004" w:rsidRPr="003E7E1F">
        <w:rPr>
          <w:sz w:val="28"/>
          <w:szCs w:val="28"/>
        </w:rPr>
        <w:t xml:space="preserve">(не </w:t>
      </w:r>
      <w:r w:rsidR="005A6004" w:rsidRPr="003E7E1F">
        <w:rPr>
          <w:sz w:val="28"/>
          <w:szCs w:val="28"/>
        </w:rPr>
        <w:lastRenderedPageBreak/>
        <w:t>более 92 рабочих дней)</w:t>
      </w:r>
      <w:r w:rsidRPr="003E7E1F">
        <w:rPr>
          <w:sz w:val="28"/>
          <w:szCs w:val="28"/>
        </w:rPr>
        <w:t>.</w:t>
      </w:r>
    </w:p>
    <w:p w14:paraId="18A4C709" w14:textId="5E75F9BB" w:rsidR="005A6004" w:rsidRPr="003E7E1F" w:rsidRDefault="00961F45" w:rsidP="00961F45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 </w:t>
      </w:r>
    </w:p>
    <w:p w14:paraId="60EFB84A" w14:textId="02EF22E9" w:rsidR="00692303" w:rsidRPr="003E7E1F" w:rsidRDefault="00692303" w:rsidP="00961F45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Юридическое лицо, в состав которого входят обособленные подразделения, </w:t>
      </w:r>
      <w:r w:rsidR="00156E37" w:rsidRPr="003E7E1F">
        <w:rPr>
          <w:sz w:val="28"/>
        </w:rPr>
        <w:t>сдающие наличные деньги в кассу юридического лица,</w:t>
      </w:r>
      <w:r w:rsidR="005D74B7" w:rsidRPr="003E7E1F">
        <w:rPr>
          <w:sz w:val="28"/>
          <w:szCs w:val="28"/>
        </w:rPr>
        <w:t xml:space="preserve"> </w:t>
      </w:r>
      <w:r w:rsidR="00EF5893" w:rsidRPr="003E7E1F">
        <w:rPr>
          <w:sz w:val="28"/>
          <w:szCs w:val="28"/>
        </w:rPr>
        <w:t xml:space="preserve">для </w:t>
      </w:r>
      <w:r w:rsidR="005D74B7" w:rsidRPr="003E7E1F">
        <w:rPr>
          <w:sz w:val="28"/>
          <w:szCs w:val="28"/>
        </w:rPr>
        <w:t>которы</w:t>
      </w:r>
      <w:r w:rsidR="00EF5893" w:rsidRPr="003E7E1F">
        <w:rPr>
          <w:sz w:val="28"/>
          <w:szCs w:val="28"/>
        </w:rPr>
        <w:t>х</w:t>
      </w:r>
      <w:r w:rsidR="005D74B7" w:rsidRPr="003E7E1F">
        <w:rPr>
          <w:sz w:val="28"/>
          <w:szCs w:val="28"/>
        </w:rPr>
        <w:t xml:space="preserve"> установлен разный режим работы (</w:t>
      </w:r>
      <w:r w:rsidR="004F235E" w:rsidRPr="003E7E1F">
        <w:rPr>
          <w:sz w:val="28"/>
          <w:szCs w:val="28"/>
        </w:rPr>
        <w:t xml:space="preserve">разное </w:t>
      </w:r>
      <w:r w:rsidR="005D74B7" w:rsidRPr="003E7E1F">
        <w:rPr>
          <w:sz w:val="28"/>
          <w:szCs w:val="28"/>
        </w:rPr>
        <w:t xml:space="preserve">количество рабочих дней </w:t>
      </w:r>
      <w:r w:rsidR="004F235E" w:rsidRPr="003E7E1F">
        <w:rPr>
          <w:sz w:val="28"/>
          <w:szCs w:val="28"/>
        </w:rPr>
        <w:t xml:space="preserve">обособленного подразделения </w:t>
      </w:r>
      <w:r w:rsidR="005D74B7" w:rsidRPr="003E7E1F">
        <w:rPr>
          <w:sz w:val="28"/>
          <w:szCs w:val="28"/>
        </w:rPr>
        <w:t>в месяце)</w:t>
      </w:r>
      <w:r w:rsidRPr="003E7E1F">
        <w:rPr>
          <w:sz w:val="28"/>
          <w:szCs w:val="28"/>
        </w:rPr>
        <w:t xml:space="preserve">, может </w:t>
      </w:r>
      <w:r w:rsidR="005D74B7" w:rsidRPr="003E7E1F">
        <w:rPr>
          <w:sz w:val="28"/>
          <w:szCs w:val="28"/>
        </w:rPr>
        <w:t>рассчитать показатель L по каждому обособленному подразделению</w:t>
      </w:r>
      <w:r w:rsidRPr="003E7E1F">
        <w:rPr>
          <w:sz w:val="28"/>
          <w:szCs w:val="28"/>
        </w:rPr>
        <w:t xml:space="preserve">, </w:t>
      </w:r>
      <w:r w:rsidR="005D74B7" w:rsidRPr="003E7E1F">
        <w:rPr>
          <w:sz w:val="28"/>
          <w:szCs w:val="28"/>
        </w:rPr>
        <w:t xml:space="preserve">а затем определить суммарный лимит </w:t>
      </w:r>
      <w:r w:rsidR="00304493" w:rsidRPr="003E7E1F">
        <w:rPr>
          <w:sz w:val="28"/>
          <w:szCs w:val="28"/>
        </w:rPr>
        <w:t>остатка наличных денег</w:t>
      </w:r>
      <w:r w:rsidRPr="003E7E1F">
        <w:rPr>
          <w:sz w:val="28"/>
          <w:szCs w:val="28"/>
        </w:rPr>
        <w:t xml:space="preserve">. </w:t>
      </w:r>
    </w:p>
    <w:p w14:paraId="3B528BA0" w14:textId="77777777" w:rsidR="00692303" w:rsidRPr="003E7E1F" w:rsidRDefault="00692303" w:rsidP="00A964AD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</w:p>
    <w:p w14:paraId="5EB667B7" w14:textId="77777777" w:rsidR="00860870" w:rsidRPr="003E7E1F" w:rsidRDefault="00860870" w:rsidP="00CE5E0A">
      <w:pPr>
        <w:rPr>
          <w:sz w:val="28"/>
          <w:szCs w:val="28"/>
        </w:rPr>
      </w:pPr>
    </w:p>
    <w:p w14:paraId="749CEEE0" w14:textId="77777777" w:rsidR="00A964AD" w:rsidRPr="003E7E1F" w:rsidRDefault="00A964AD" w:rsidP="00CE5E0A">
      <w:pPr>
        <w:rPr>
          <w:sz w:val="28"/>
          <w:szCs w:val="28"/>
        </w:rPr>
      </w:pPr>
    </w:p>
    <w:p w14:paraId="022835C8" w14:textId="08B83149" w:rsidR="003F25F5" w:rsidRPr="00DF28E7" w:rsidRDefault="0025015B" w:rsidP="0025015B">
      <w:pPr>
        <w:tabs>
          <w:tab w:val="left" w:pos="7088"/>
        </w:tabs>
      </w:pPr>
      <w:r w:rsidRPr="003E7E1F">
        <w:rPr>
          <w:b/>
          <w:sz w:val="28"/>
          <w:szCs w:val="28"/>
        </w:rPr>
        <w:t>Заместитель Председателя</w:t>
      </w:r>
      <w:r w:rsidRPr="003E7E1F">
        <w:rPr>
          <w:b/>
          <w:sz w:val="28"/>
          <w:szCs w:val="28"/>
        </w:rPr>
        <w:tab/>
        <w:t>Н.В. Руденко</w:t>
      </w:r>
    </w:p>
    <w:sectPr w:rsidR="003F25F5" w:rsidRPr="00DF28E7" w:rsidSect="00086DCB">
      <w:headerReference w:type="default" r:id="rId11"/>
      <w:footnotePr>
        <w:numStart w:val="3"/>
      </w:footnotePr>
      <w:endnotePr>
        <w:numFmt w:val="decimal"/>
      </w:endnotePr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83357" w14:textId="77777777" w:rsidR="00932963" w:rsidRDefault="00932963" w:rsidP="000D7DAF">
      <w:r>
        <w:separator/>
      </w:r>
    </w:p>
  </w:endnote>
  <w:endnote w:type="continuationSeparator" w:id="0">
    <w:p w14:paraId="2BEC5237" w14:textId="77777777" w:rsidR="00932963" w:rsidRDefault="00932963" w:rsidP="000D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E745" w14:textId="77777777" w:rsidR="00932963" w:rsidRDefault="00932963" w:rsidP="000D7DAF">
      <w:r>
        <w:separator/>
      </w:r>
    </w:p>
  </w:footnote>
  <w:footnote w:type="continuationSeparator" w:id="0">
    <w:p w14:paraId="655EC280" w14:textId="77777777" w:rsidR="00932963" w:rsidRDefault="00932963" w:rsidP="000D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314A" w14:textId="77777777" w:rsidR="008C3F70" w:rsidRPr="00E7459E" w:rsidRDefault="008C3F70">
    <w:pPr>
      <w:pStyle w:val="ac"/>
      <w:jc w:val="center"/>
    </w:pPr>
    <w:r w:rsidRPr="00E7459E">
      <w:fldChar w:fldCharType="begin"/>
    </w:r>
    <w:r w:rsidRPr="00E7459E">
      <w:instrText>PAGE   \* MERGEFORMAT</w:instrText>
    </w:r>
    <w:r w:rsidRPr="00E7459E">
      <w:fldChar w:fldCharType="separate"/>
    </w:r>
    <w:r w:rsidR="00AA0C1F">
      <w:rPr>
        <w:noProof/>
      </w:rPr>
      <w:t>2</w:t>
    </w:r>
    <w:r w:rsidRPr="00E7459E">
      <w:fldChar w:fldCharType="end"/>
    </w:r>
  </w:p>
  <w:p w14:paraId="1578BFBF" w14:textId="446D742E" w:rsidR="008C3F70" w:rsidRPr="008C3F70" w:rsidRDefault="008C3F70" w:rsidP="008C3F70">
    <w:pPr>
      <w:pStyle w:val="ac"/>
      <w:jc w:val="right"/>
      <w:rPr>
        <w:sz w:val="28"/>
        <w:szCs w:val="28"/>
      </w:rPr>
    </w:pPr>
    <w:r w:rsidRPr="008C3F70">
      <w:rPr>
        <w:sz w:val="28"/>
        <w:szCs w:val="28"/>
      </w:rPr>
      <w:t xml:space="preserve">Продолжение </w:t>
    </w:r>
    <w:r w:rsidR="00474BCB">
      <w:rPr>
        <w:sz w:val="28"/>
        <w:szCs w:val="28"/>
      </w:rPr>
      <w:t>п</w:t>
    </w:r>
    <w:r w:rsidRPr="008C3F70">
      <w:rPr>
        <w:sz w:val="28"/>
        <w:szCs w:val="28"/>
      </w:rPr>
      <w:t>риложения</w:t>
    </w:r>
    <w:r w:rsidR="00086DCB">
      <w:rPr>
        <w:sz w:val="28"/>
        <w:szCs w:val="28"/>
      </w:rPr>
      <w:t xml:space="preserve"> </w:t>
    </w:r>
    <w:r w:rsidR="00E61F30">
      <w:rPr>
        <w:sz w:val="28"/>
        <w:szCs w:val="28"/>
      </w:rPr>
      <w:t>1</w:t>
    </w:r>
  </w:p>
  <w:p w14:paraId="5460D063" w14:textId="77777777" w:rsidR="008C3F70" w:rsidRDefault="008C3F7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1E75"/>
    <w:multiLevelType w:val="hybridMultilevel"/>
    <w:tmpl w:val="5BA67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3834AC"/>
    <w:multiLevelType w:val="hybridMultilevel"/>
    <w:tmpl w:val="F636261A"/>
    <w:lvl w:ilvl="0" w:tplc="B3B829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B83A11D2">
      <w:start w:val="1"/>
      <w:numFmt w:val="decimal"/>
      <w:lvlText w:val="%2."/>
      <w:lvlJc w:val="left"/>
      <w:pPr>
        <w:ind w:left="8202" w:hanging="40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A4E4D6E"/>
    <w:multiLevelType w:val="hybridMultilevel"/>
    <w:tmpl w:val="6780FD0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232D3A"/>
    <w:multiLevelType w:val="multilevel"/>
    <w:tmpl w:val="13422AD6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69" w:hanging="5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4" w15:restartNumberingAfterBreak="0">
    <w:nsid w:val="2BC96DF9"/>
    <w:multiLevelType w:val="hybridMultilevel"/>
    <w:tmpl w:val="4EE2C764"/>
    <w:lvl w:ilvl="0" w:tplc="C58C2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C2EB1"/>
    <w:multiLevelType w:val="hybridMultilevel"/>
    <w:tmpl w:val="9E7EB2E6"/>
    <w:lvl w:ilvl="0" w:tplc="88BAE2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2A0D3D"/>
    <w:multiLevelType w:val="hybridMultilevel"/>
    <w:tmpl w:val="55BC7C54"/>
    <w:lvl w:ilvl="0" w:tplc="B3B829C2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 w15:restartNumberingAfterBreak="0">
    <w:nsid w:val="4618589B"/>
    <w:multiLevelType w:val="hybridMultilevel"/>
    <w:tmpl w:val="411EA02A"/>
    <w:lvl w:ilvl="0" w:tplc="A21E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6323A"/>
    <w:multiLevelType w:val="hybridMultilevel"/>
    <w:tmpl w:val="B4C0CB00"/>
    <w:lvl w:ilvl="0" w:tplc="7ECA7234">
      <w:start w:val="1"/>
      <w:numFmt w:val="upperRoman"/>
      <w:lvlText w:val="%1."/>
      <w:lvlJc w:val="left"/>
      <w:pPr>
        <w:ind w:left="15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9" w15:restartNumberingAfterBreak="0">
    <w:nsid w:val="5B023403"/>
    <w:multiLevelType w:val="hybridMultilevel"/>
    <w:tmpl w:val="D5B4FA90"/>
    <w:lvl w:ilvl="0" w:tplc="A5BA8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750E1D"/>
    <w:multiLevelType w:val="hybridMultilevel"/>
    <w:tmpl w:val="FE3E5DA2"/>
    <w:lvl w:ilvl="0" w:tplc="CA301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ED2CE6"/>
    <w:multiLevelType w:val="multilevel"/>
    <w:tmpl w:val="13422AD6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69" w:hanging="5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12" w15:restartNumberingAfterBreak="0">
    <w:nsid w:val="675458B7"/>
    <w:multiLevelType w:val="hybridMultilevel"/>
    <w:tmpl w:val="72128E14"/>
    <w:lvl w:ilvl="0" w:tplc="FB20944A">
      <w:start w:val="1"/>
      <w:numFmt w:val="decimal"/>
      <w:lvlText w:val="%1."/>
      <w:lvlJc w:val="left"/>
      <w:pPr>
        <w:ind w:left="1320" w:hanging="465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54D89"/>
    <w:multiLevelType w:val="hybridMultilevel"/>
    <w:tmpl w:val="70FC112C"/>
    <w:lvl w:ilvl="0" w:tplc="3AC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00889"/>
    <w:multiLevelType w:val="hybridMultilevel"/>
    <w:tmpl w:val="DDE2C560"/>
    <w:lvl w:ilvl="0" w:tplc="28D8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902EC0"/>
    <w:multiLevelType w:val="hybridMultilevel"/>
    <w:tmpl w:val="9084A3C4"/>
    <w:lvl w:ilvl="0" w:tplc="FDDC6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A9"/>
    <w:rsid w:val="00007205"/>
    <w:rsid w:val="0000757E"/>
    <w:rsid w:val="00011F1D"/>
    <w:rsid w:val="000123E5"/>
    <w:rsid w:val="0001625B"/>
    <w:rsid w:val="00022AE1"/>
    <w:rsid w:val="00024844"/>
    <w:rsid w:val="00032BA5"/>
    <w:rsid w:val="00033B8C"/>
    <w:rsid w:val="00034DAF"/>
    <w:rsid w:val="00036993"/>
    <w:rsid w:val="00047E7E"/>
    <w:rsid w:val="0005643E"/>
    <w:rsid w:val="00060AFA"/>
    <w:rsid w:val="0006380B"/>
    <w:rsid w:val="0007224B"/>
    <w:rsid w:val="00077EF9"/>
    <w:rsid w:val="00080A44"/>
    <w:rsid w:val="000814BC"/>
    <w:rsid w:val="00082C00"/>
    <w:rsid w:val="00086DCB"/>
    <w:rsid w:val="00087302"/>
    <w:rsid w:val="000879B7"/>
    <w:rsid w:val="00091EE3"/>
    <w:rsid w:val="00093833"/>
    <w:rsid w:val="000A1D56"/>
    <w:rsid w:val="000A34E8"/>
    <w:rsid w:val="000A4520"/>
    <w:rsid w:val="000A5C97"/>
    <w:rsid w:val="000B0F97"/>
    <w:rsid w:val="000B15DD"/>
    <w:rsid w:val="000B1FB3"/>
    <w:rsid w:val="000B3AFA"/>
    <w:rsid w:val="000B3F8C"/>
    <w:rsid w:val="000D35B0"/>
    <w:rsid w:val="000D4357"/>
    <w:rsid w:val="000D664E"/>
    <w:rsid w:val="000D7DAF"/>
    <w:rsid w:val="000E0E4A"/>
    <w:rsid w:val="000E0FD4"/>
    <w:rsid w:val="000E641B"/>
    <w:rsid w:val="000F0D08"/>
    <w:rsid w:val="000F4370"/>
    <w:rsid w:val="000F479A"/>
    <w:rsid w:val="000F5C5C"/>
    <w:rsid w:val="0010552A"/>
    <w:rsid w:val="00133651"/>
    <w:rsid w:val="0013668A"/>
    <w:rsid w:val="001408CB"/>
    <w:rsid w:val="00146FC4"/>
    <w:rsid w:val="00154DAA"/>
    <w:rsid w:val="00155824"/>
    <w:rsid w:val="00156E37"/>
    <w:rsid w:val="001759B8"/>
    <w:rsid w:val="001810FA"/>
    <w:rsid w:val="00185D27"/>
    <w:rsid w:val="001906F9"/>
    <w:rsid w:val="00190BCF"/>
    <w:rsid w:val="00197494"/>
    <w:rsid w:val="001A2B97"/>
    <w:rsid w:val="001A3E46"/>
    <w:rsid w:val="001B501F"/>
    <w:rsid w:val="001C161D"/>
    <w:rsid w:val="001C1A7C"/>
    <w:rsid w:val="001D00E8"/>
    <w:rsid w:val="001D5F03"/>
    <w:rsid w:val="001E6596"/>
    <w:rsid w:val="001E6EA5"/>
    <w:rsid w:val="001E79D0"/>
    <w:rsid w:val="001F5581"/>
    <w:rsid w:val="002132ED"/>
    <w:rsid w:val="0021361A"/>
    <w:rsid w:val="00232242"/>
    <w:rsid w:val="00234557"/>
    <w:rsid w:val="00236589"/>
    <w:rsid w:val="002367A9"/>
    <w:rsid w:val="00237109"/>
    <w:rsid w:val="00243978"/>
    <w:rsid w:val="00244FF1"/>
    <w:rsid w:val="0025015B"/>
    <w:rsid w:val="002519DA"/>
    <w:rsid w:val="00254BAB"/>
    <w:rsid w:val="00256D63"/>
    <w:rsid w:val="00262A44"/>
    <w:rsid w:val="00264D99"/>
    <w:rsid w:val="00266BE3"/>
    <w:rsid w:val="00267CA1"/>
    <w:rsid w:val="00270DA5"/>
    <w:rsid w:val="00280DAC"/>
    <w:rsid w:val="00284291"/>
    <w:rsid w:val="00285A7F"/>
    <w:rsid w:val="0029717D"/>
    <w:rsid w:val="002A137E"/>
    <w:rsid w:val="002A1EBD"/>
    <w:rsid w:val="002A5515"/>
    <w:rsid w:val="002B10C8"/>
    <w:rsid w:val="002B60AA"/>
    <w:rsid w:val="002B7775"/>
    <w:rsid w:val="002C000A"/>
    <w:rsid w:val="002C1904"/>
    <w:rsid w:val="002C51B2"/>
    <w:rsid w:val="002D00C6"/>
    <w:rsid w:val="002D2DE2"/>
    <w:rsid w:val="002D6998"/>
    <w:rsid w:val="002F39EA"/>
    <w:rsid w:val="002F5503"/>
    <w:rsid w:val="003005E5"/>
    <w:rsid w:val="00304493"/>
    <w:rsid w:val="0031370E"/>
    <w:rsid w:val="00314AA7"/>
    <w:rsid w:val="00317EC0"/>
    <w:rsid w:val="003236D3"/>
    <w:rsid w:val="003271A2"/>
    <w:rsid w:val="003314D0"/>
    <w:rsid w:val="00331A02"/>
    <w:rsid w:val="003327F0"/>
    <w:rsid w:val="0033332C"/>
    <w:rsid w:val="00336D35"/>
    <w:rsid w:val="003374F4"/>
    <w:rsid w:val="0034713D"/>
    <w:rsid w:val="00351D9C"/>
    <w:rsid w:val="0036076C"/>
    <w:rsid w:val="00375C6A"/>
    <w:rsid w:val="003901C6"/>
    <w:rsid w:val="00393D57"/>
    <w:rsid w:val="00396F6B"/>
    <w:rsid w:val="003A07A2"/>
    <w:rsid w:val="003A11A1"/>
    <w:rsid w:val="003A2305"/>
    <w:rsid w:val="003A3C59"/>
    <w:rsid w:val="003A5F33"/>
    <w:rsid w:val="003B5EE4"/>
    <w:rsid w:val="003C0356"/>
    <w:rsid w:val="003C32C7"/>
    <w:rsid w:val="003D2527"/>
    <w:rsid w:val="003E6472"/>
    <w:rsid w:val="003E7E1F"/>
    <w:rsid w:val="003F25F5"/>
    <w:rsid w:val="003F6E49"/>
    <w:rsid w:val="003F6FFC"/>
    <w:rsid w:val="003F7EB8"/>
    <w:rsid w:val="0040114B"/>
    <w:rsid w:val="00412947"/>
    <w:rsid w:val="00416ED5"/>
    <w:rsid w:val="00420474"/>
    <w:rsid w:val="0043188D"/>
    <w:rsid w:val="00441EE0"/>
    <w:rsid w:val="00443ADE"/>
    <w:rsid w:val="0045058B"/>
    <w:rsid w:val="004610D1"/>
    <w:rsid w:val="00461F2D"/>
    <w:rsid w:val="00464816"/>
    <w:rsid w:val="004670AA"/>
    <w:rsid w:val="00471DEA"/>
    <w:rsid w:val="00474BCB"/>
    <w:rsid w:val="0047500E"/>
    <w:rsid w:val="004833DA"/>
    <w:rsid w:val="004834A1"/>
    <w:rsid w:val="004921CE"/>
    <w:rsid w:val="00493F2C"/>
    <w:rsid w:val="0049578A"/>
    <w:rsid w:val="004A0D60"/>
    <w:rsid w:val="004A7A2A"/>
    <w:rsid w:val="004B37A8"/>
    <w:rsid w:val="004B7F28"/>
    <w:rsid w:val="004C2ADA"/>
    <w:rsid w:val="004C31BC"/>
    <w:rsid w:val="004D2EE7"/>
    <w:rsid w:val="004D473D"/>
    <w:rsid w:val="004D7FCF"/>
    <w:rsid w:val="004E2452"/>
    <w:rsid w:val="004F235E"/>
    <w:rsid w:val="004F4EA4"/>
    <w:rsid w:val="0051308D"/>
    <w:rsid w:val="0051352B"/>
    <w:rsid w:val="00515B04"/>
    <w:rsid w:val="00516248"/>
    <w:rsid w:val="00525105"/>
    <w:rsid w:val="005300A8"/>
    <w:rsid w:val="005310B7"/>
    <w:rsid w:val="00545343"/>
    <w:rsid w:val="00561221"/>
    <w:rsid w:val="005625F4"/>
    <w:rsid w:val="005747F0"/>
    <w:rsid w:val="005764CE"/>
    <w:rsid w:val="0057780A"/>
    <w:rsid w:val="00577F0F"/>
    <w:rsid w:val="00584DCC"/>
    <w:rsid w:val="00585633"/>
    <w:rsid w:val="00586A60"/>
    <w:rsid w:val="00586D07"/>
    <w:rsid w:val="005922A5"/>
    <w:rsid w:val="00593F48"/>
    <w:rsid w:val="0059459A"/>
    <w:rsid w:val="005945FD"/>
    <w:rsid w:val="005A2895"/>
    <w:rsid w:val="005A3025"/>
    <w:rsid w:val="005A4893"/>
    <w:rsid w:val="005A6004"/>
    <w:rsid w:val="005A6B4D"/>
    <w:rsid w:val="005B13EE"/>
    <w:rsid w:val="005B50D4"/>
    <w:rsid w:val="005B5E8F"/>
    <w:rsid w:val="005C240E"/>
    <w:rsid w:val="005D08F7"/>
    <w:rsid w:val="005D33E8"/>
    <w:rsid w:val="005D5781"/>
    <w:rsid w:val="005D74B7"/>
    <w:rsid w:val="005E3BCF"/>
    <w:rsid w:val="005E7A6F"/>
    <w:rsid w:val="00601872"/>
    <w:rsid w:val="00607BAB"/>
    <w:rsid w:val="006126F5"/>
    <w:rsid w:val="0061722A"/>
    <w:rsid w:val="0061799D"/>
    <w:rsid w:val="00617C9B"/>
    <w:rsid w:val="00624FB9"/>
    <w:rsid w:val="006311B1"/>
    <w:rsid w:val="0063366D"/>
    <w:rsid w:val="0063437F"/>
    <w:rsid w:val="00634AB8"/>
    <w:rsid w:val="00636800"/>
    <w:rsid w:val="00641B94"/>
    <w:rsid w:val="006476EA"/>
    <w:rsid w:val="00647C1A"/>
    <w:rsid w:val="0065269D"/>
    <w:rsid w:val="00662B91"/>
    <w:rsid w:val="006633CA"/>
    <w:rsid w:val="00665934"/>
    <w:rsid w:val="00666271"/>
    <w:rsid w:val="0066773A"/>
    <w:rsid w:val="0067140E"/>
    <w:rsid w:val="00675582"/>
    <w:rsid w:val="00680D8B"/>
    <w:rsid w:val="00692303"/>
    <w:rsid w:val="00694272"/>
    <w:rsid w:val="00695417"/>
    <w:rsid w:val="006961D9"/>
    <w:rsid w:val="00696EB4"/>
    <w:rsid w:val="006A2CE9"/>
    <w:rsid w:val="006A454F"/>
    <w:rsid w:val="006C44DB"/>
    <w:rsid w:val="006D0077"/>
    <w:rsid w:val="006D1173"/>
    <w:rsid w:val="006D47B7"/>
    <w:rsid w:val="006E0537"/>
    <w:rsid w:val="006E2A0A"/>
    <w:rsid w:val="006E2C89"/>
    <w:rsid w:val="006F3BDB"/>
    <w:rsid w:val="006F5548"/>
    <w:rsid w:val="00700CF4"/>
    <w:rsid w:val="00704284"/>
    <w:rsid w:val="00707AE0"/>
    <w:rsid w:val="00711BFE"/>
    <w:rsid w:val="007129B9"/>
    <w:rsid w:val="00725D38"/>
    <w:rsid w:val="00734CCB"/>
    <w:rsid w:val="0073547B"/>
    <w:rsid w:val="007404F6"/>
    <w:rsid w:val="00743645"/>
    <w:rsid w:val="0074465D"/>
    <w:rsid w:val="0075671C"/>
    <w:rsid w:val="00757FA4"/>
    <w:rsid w:val="007602E3"/>
    <w:rsid w:val="00763959"/>
    <w:rsid w:val="0076401B"/>
    <w:rsid w:val="00765055"/>
    <w:rsid w:val="00766F3A"/>
    <w:rsid w:val="0076733C"/>
    <w:rsid w:val="00797EA0"/>
    <w:rsid w:val="007D4ABB"/>
    <w:rsid w:val="007D7C8B"/>
    <w:rsid w:val="007E37B1"/>
    <w:rsid w:val="007F0DD0"/>
    <w:rsid w:val="007F2A7A"/>
    <w:rsid w:val="007F79B6"/>
    <w:rsid w:val="008008CC"/>
    <w:rsid w:val="00800A41"/>
    <w:rsid w:val="008014A3"/>
    <w:rsid w:val="00804830"/>
    <w:rsid w:val="0080617D"/>
    <w:rsid w:val="00812E95"/>
    <w:rsid w:val="00822450"/>
    <w:rsid w:val="00827523"/>
    <w:rsid w:val="008355B4"/>
    <w:rsid w:val="0084337A"/>
    <w:rsid w:val="00845D92"/>
    <w:rsid w:val="00850721"/>
    <w:rsid w:val="00856071"/>
    <w:rsid w:val="00856B46"/>
    <w:rsid w:val="00860870"/>
    <w:rsid w:val="00870370"/>
    <w:rsid w:val="00874A02"/>
    <w:rsid w:val="00882286"/>
    <w:rsid w:val="00893EF1"/>
    <w:rsid w:val="008979EA"/>
    <w:rsid w:val="008A148F"/>
    <w:rsid w:val="008A629A"/>
    <w:rsid w:val="008A67A3"/>
    <w:rsid w:val="008A761A"/>
    <w:rsid w:val="008B032C"/>
    <w:rsid w:val="008C2357"/>
    <w:rsid w:val="008C3F70"/>
    <w:rsid w:val="008C4CD0"/>
    <w:rsid w:val="008C543F"/>
    <w:rsid w:val="008D2530"/>
    <w:rsid w:val="008D4EA4"/>
    <w:rsid w:val="008E0CAB"/>
    <w:rsid w:val="008E3D95"/>
    <w:rsid w:val="008F7622"/>
    <w:rsid w:val="008F7A4D"/>
    <w:rsid w:val="00902996"/>
    <w:rsid w:val="00911503"/>
    <w:rsid w:val="009170D5"/>
    <w:rsid w:val="00924005"/>
    <w:rsid w:val="00931F1E"/>
    <w:rsid w:val="00932963"/>
    <w:rsid w:val="00934523"/>
    <w:rsid w:val="00946CFA"/>
    <w:rsid w:val="00952EA8"/>
    <w:rsid w:val="00955B46"/>
    <w:rsid w:val="00957857"/>
    <w:rsid w:val="00961F45"/>
    <w:rsid w:val="00973408"/>
    <w:rsid w:val="00977459"/>
    <w:rsid w:val="009837B5"/>
    <w:rsid w:val="00986FD6"/>
    <w:rsid w:val="009905B4"/>
    <w:rsid w:val="00990F06"/>
    <w:rsid w:val="009928F1"/>
    <w:rsid w:val="00996EB1"/>
    <w:rsid w:val="009B03D2"/>
    <w:rsid w:val="009B47FA"/>
    <w:rsid w:val="009C0651"/>
    <w:rsid w:val="009D531C"/>
    <w:rsid w:val="009E08D7"/>
    <w:rsid w:val="009E3ECB"/>
    <w:rsid w:val="009F3750"/>
    <w:rsid w:val="009F3B21"/>
    <w:rsid w:val="009F3C66"/>
    <w:rsid w:val="009F4A83"/>
    <w:rsid w:val="009F633C"/>
    <w:rsid w:val="00A16EF2"/>
    <w:rsid w:val="00A217AC"/>
    <w:rsid w:val="00A25E68"/>
    <w:rsid w:val="00A26487"/>
    <w:rsid w:val="00A3574D"/>
    <w:rsid w:val="00A37628"/>
    <w:rsid w:val="00A37A4E"/>
    <w:rsid w:val="00A40B6F"/>
    <w:rsid w:val="00A43B92"/>
    <w:rsid w:val="00A54E21"/>
    <w:rsid w:val="00A54EA0"/>
    <w:rsid w:val="00A6033D"/>
    <w:rsid w:val="00A60354"/>
    <w:rsid w:val="00A632E7"/>
    <w:rsid w:val="00A745FE"/>
    <w:rsid w:val="00A81167"/>
    <w:rsid w:val="00A826B0"/>
    <w:rsid w:val="00A92233"/>
    <w:rsid w:val="00A964AD"/>
    <w:rsid w:val="00AA0C1F"/>
    <w:rsid w:val="00AA1E58"/>
    <w:rsid w:val="00AA65F0"/>
    <w:rsid w:val="00AA764D"/>
    <w:rsid w:val="00AB073F"/>
    <w:rsid w:val="00AC0317"/>
    <w:rsid w:val="00AC0F67"/>
    <w:rsid w:val="00AC5340"/>
    <w:rsid w:val="00AD15E1"/>
    <w:rsid w:val="00AD3C91"/>
    <w:rsid w:val="00AE1F34"/>
    <w:rsid w:val="00AE2418"/>
    <w:rsid w:val="00AF116E"/>
    <w:rsid w:val="00AF7B01"/>
    <w:rsid w:val="00B12F3B"/>
    <w:rsid w:val="00B13D33"/>
    <w:rsid w:val="00B15E1A"/>
    <w:rsid w:val="00B25620"/>
    <w:rsid w:val="00B26E28"/>
    <w:rsid w:val="00B30EAA"/>
    <w:rsid w:val="00B374F6"/>
    <w:rsid w:val="00B44AD3"/>
    <w:rsid w:val="00B45B77"/>
    <w:rsid w:val="00B5503A"/>
    <w:rsid w:val="00B56D9E"/>
    <w:rsid w:val="00B6077F"/>
    <w:rsid w:val="00B60916"/>
    <w:rsid w:val="00B719D0"/>
    <w:rsid w:val="00B8084E"/>
    <w:rsid w:val="00B86D03"/>
    <w:rsid w:val="00B9016B"/>
    <w:rsid w:val="00BA6B5C"/>
    <w:rsid w:val="00BA7A47"/>
    <w:rsid w:val="00BB3AB0"/>
    <w:rsid w:val="00BC45E0"/>
    <w:rsid w:val="00BD1F19"/>
    <w:rsid w:val="00BD4A0A"/>
    <w:rsid w:val="00BE16D4"/>
    <w:rsid w:val="00BE29ED"/>
    <w:rsid w:val="00BF13AF"/>
    <w:rsid w:val="00C02F01"/>
    <w:rsid w:val="00C03985"/>
    <w:rsid w:val="00C10803"/>
    <w:rsid w:val="00C21929"/>
    <w:rsid w:val="00C23A64"/>
    <w:rsid w:val="00C41B4C"/>
    <w:rsid w:val="00C43A1A"/>
    <w:rsid w:val="00C4719C"/>
    <w:rsid w:val="00C54DE0"/>
    <w:rsid w:val="00C572D8"/>
    <w:rsid w:val="00C94258"/>
    <w:rsid w:val="00C955CE"/>
    <w:rsid w:val="00C95B86"/>
    <w:rsid w:val="00CA0956"/>
    <w:rsid w:val="00CB679D"/>
    <w:rsid w:val="00CC6528"/>
    <w:rsid w:val="00CD2098"/>
    <w:rsid w:val="00CE21EA"/>
    <w:rsid w:val="00CE5E0A"/>
    <w:rsid w:val="00CF2EFF"/>
    <w:rsid w:val="00D001D0"/>
    <w:rsid w:val="00D3381C"/>
    <w:rsid w:val="00D342FA"/>
    <w:rsid w:val="00D37073"/>
    <w:rsid w:val="00D42B50"/>
    <w:rsid w:val="00D51D57"/>
    <w:rsid w:val="00D60674"/>
    <w:rsid w:val="00D63B1C"/>
    <w:rsid w:val="00D70131"/>
    <w:rsid w:val="00D83851"/>
    <w:rsid w:val="00D84475"/>
    <w:rsid w:val="00D90757"/>
    <w:rsid w:val="00DA4FB5"/>
    <w:rsid w:val="00DA7586"/>
    <w:rsid w:val="00DA7E1B"/>
    <w:rsid w:val="00DB273A"/>
    <w:rsid w:val="00DB4705"/>
    <w:rsid w:val="00DC26DB"/>
    <w:rsid w:val="00DD34B3"/>
    <w:rsid w:val="00DD6DE2"/>
    <w:rsid w:val="00DE2EED"/>
    <w:rsid w:val="00DF1EDE"/>
    <w:rsid w:val="00DF28E7"/>
    <w:rsid w:val="00DF387F"/>
    <w:rsid w:val="00E07943"/>
    <w:rsid w:val="00E15D4C"/>
    <w:rsid w:val="00E17EDD"/>
    <w:rsid w:val="00E2325A"/>
    <w:rsid w:val="00E31CB9"/>
    <w:rsid w:val="00E336D2"/>
    <w:rsid w:val="00E336E3"/>
    <w:rsid w:val="00E51ED0"/>
    <w:rsid w:val="00E52B82"/>
    <w:rsid w:val="00E61F30"/>
    <w:rsid w:val="00E6427B"/>
    <w:rsid w:val="00E67392"/>
    <w:rsid w:val="00E7459E"/>
    <w:rsid w:val="00E76461"/>
    <w:rsid w:val="00E7680F"/>
    <w:rsid w:val="00E76B50"/>
    <w:rsid w:val="00E83C08"/>
    <w:rsid w:val="00E853BF"/>
    <w:rsid w:val="00E86712"/>
    <w:rsid w:val="00E87154"/>
    <w:rsid w:val="00E875CD"/>
    <w:rsid w:val="00E90F35"/>
    <w:rsid w:val="00EA5E61"/>
    <w:rsid w:val="00EB1759"/>
    <w:rsid w:val="00EB6201"/>
    <w:rsid w:val="00EB7EB6"/>
    <w:rsid w:val="00EB7FED"/>
    <w:rsid w:val="00EC2DF9"/>
    <w:rsid w:val="00ED182E"/>
    <w:rsid w:val="00ED4BC0"/>
    <w:rsid w:val="00EE3588"/>
    <w:rsid w:val="00EE6C7C"/>
    <w:rsid w:val="00EF5893"/>
    <w:rsid w:val="00F073FA"/>
    <w:rsid w:val="00F133C9"/>
    <w:rsid w:val="00F163C2"/>
    <w:rsid w:val="00F17028"/>
    <w:rsid w:val="00F31C48"/>
    <w:rsid w:val="00F34F5C"/>
    <w:rsid w:val="00F35A86"/>
    <w:rsid w:val="00F40D75"/>
    <w:rsid w:val="00F41C50"/>
    <w:rsid w:val="00F44636"/>
    <w:rsid w:val="00F448A9"/>
    <w:rsid w:val="00F50095"/>
    <w:rsid w:val="00F5206C"/>
    <w:rsid w:val="00F56E3A"/>
    <w:rsid w:val="00F56F6A"/>
    <w:rsid w:val="00F576D3"/>
    <w:rsid w:val="00F616DC"/>
    <w:rsid w:val="00F71098"/>
    <w:rsid w:val="00F7329C"/>
    <w:rsid w:val="00F73A25"/>
    <w:rsid w:val="00F84559"/>
    <w:rsid w:val="00F84A1E"/>
    <w:rsid w:val="00F94192"/>
    <w:rsid w:val="00F950F2"/>
    <w:rsid w:val="00F974C1"/>
    <w:rsid w:val="00F976F8"/>
    <w:rsid w:val="00FA0EDF"/>
    <w:rsid w:val="00FA34E4"/>
    <w:rsid w:val="00FC6ACF"/>
    <w:rsid w:val="00FD5190"/>
    <w:rsid w:val="00FD67C2"/>
    <w:rsid w:val="00FD7909"/>
    <w:rsid w:val="00FF2A35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E83E5"/>
  <w15:chartTrackingRefBased/>
  <w15:docId w15:val="{17A19BCC-42DE-4B8D-A01B-BA3CD1B8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F448A9"/>
    <w:pPr>
      <w:spacing w:before="100" w:beforeAutospacing="1" w:after="100" w:afterAutospacing="1"/>
    </w:pPr>
    <w:rPr>
      <w:rFonts w:eastAsia="Calibri"/>
    </w:rPr>
  </w:style>
  <w:style w:type="character" w:styleId="a5">
    <w:name w:val="annotation reference"/>
    <w:uiPriority w:val="99"/>
    <w:rsid w:val="00A37A4E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A37A4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37A4E"/>
  </w:style>
  <w:style w:type="paragraph" w:styleId="a8">
    <w:name w:val="annotation subject"/>
    <w:basedOn w:val="a6"/>
    <w:next w:val="a6"/>
    <w:link w:val="a9"/>
    <w:rsid w:val="00A37A4E"/>
    <w:rPr>
      <w:b/>
      <w:bCs/>
    </w:rPr>
  </w:style>
  <w:style w:type="character" w:customStyle="1" w:styleId="a9">
    <w:name w:val="Тема примечания Знак"/>
    <w:link w:val="a8"/>
    <w:rsid w:val="00A37A4E"/>
    <w:rPr>
      <w:b/>
      <w:bCs/>
    </w:rPr>
  </w:style>
  <w:style w:type="paragraph" w:styleId="aa">
    <w:name w:val="Balloon Text"/>
    <w:basedOn w:val="a"/>
    <w:link w:val="ab"/>
    <w:rsid w:val="00A37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7A4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D7D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D7DAF"/>
    <w:rPr>
      <w:sz w:val="24"/>
      <w:szCs w:val="24"/>
    </w:rPr>
  </w:style>
  <w:style w:type="paragraph" w:styleId="ae">
    <w:name w:val="footer"/>
    <w:basedOn w:val="a"/>
    <w:link w:val="af"/>
    <w:uiPriority w:val="99"/>
    <w:rsid w:val="000D7D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D7DAF"/>
    <w:rPr>
      <w:sz w:val="24"/>
      <w:szCs w:val="24"/>
    </w:rPr>
  </w:style>
  <w:style w:type="character" w:customStyle="1" w:styleId="apple-converted-space">
    <w:name w:val="apple-converted-space"/>
    <w:rsid w:val="00F616DC"/>
  </w:style>
  <w:style w:type="paragraph" w:styleId="af0">
    <w:name w:val="List Paragraph"/>
    <w:basedOn w:val="a"/>
    <w:uiPriority w:val="34"/>
    <w:qFormat/>
    <w:rsid w:val="005C2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Интернет) Знак"/>
    <w:aliases w:val="Обычный (Web) Знак"/>
    <w:link w:val="a3"/>
    <w:uiPriority w:val="99"/>
    <w:locked/>
    <w:rsid w:val="00FC6ACF"/>
    <w:rPr>
      <w:rFonts w:eastAsia="Calibri"/>
      <w:sz w:val="24"/>
      <w:szCs w:val="24"/>
    </w:rPr>
  </w:style>
  <w:style w:type="paragraph" w:styleId="af1">
    <w:name w:val="Revision"/>
    <w:hidden/>
    <w:uiPriority w:val="99"/>
    <w:semiHidden/>
    <w:rsid w:val="0084337A"/>
    <w:rPr>
      <w:sz w:val="24"/>
      <w:szCs w:val="24"/>
    </w:rPr>
  </w:style>
  <w:style w:type="paragraph" w:styleId="af2">
    <w:name w:val="footnote text"/>
    <w:basedOn w:val="a"/>
    <w:link w:val="af3"/>
    <w:rsid w:val="00254BA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54BAB"/>
  </w:style>
  <w:style w:type="character" w:styleId="af4">
    <w:name w:val="footnote reference"/>
    <w:basedOn w:val="a0"/>
    <w:rsid w:val="00254BAB"/>
    <w:rPr>
      <w:vertAlign w:val="superscript"/>
    </w:rPr>
  </w:style>
  <w:style w:type="paragraph" w:customStyle="1" w:styleId="ConsPlusNormal">
    <w:name w:val="ConsPlusNormal"/>
    <w:rsid w:val="006D47B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5">
    <w:name w:val="endnote text"/>
    <w:basedOn w:val="a"/>
    <w:link w:val="af6"/>
    <w:rsid w:val="003F25F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3F25F5"/>
  </w:style>
  <w:style w:type="character" w:styleId="af7">
    <w:name w:val="endnote reference"/>
    <w:basedOn w:val="a0"/>
    <w:rsid w:val="003F25F5"/>
    <w:rPr>
      <w:vertAlign w:val="superscript"/>
    </w:rPr>
  </w:style>
  <w:style w:type="character" w:styleId="af8">
    <w:name w:val="Hyperlink"/>
    <w:basedOn w:val="a0"/>
    <w:rsid w:val="003E6472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3E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7-404-202112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A6E7-38A2-4CE3-84A9-7624E872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Глав.спец.сектора гос. инф. сист. НПА Сарбей В.С.</cp:lastModifiedBy>
  <cp:revision>2</cp:revision>
  <cp:lastPrinted>2020-02-11T10:02:00Z</cp:lastPrinted>
  <dcterms:created xsi:type="dcterms:W3CDTF">2019-10-16T07:56:00Z</dcterms:created>
  <dcterms:modified xsi:type="dcterms:W3CDTF">2022-01-27T11:33:00Z</dcterms:modified>
</cp:coreProperties>
</file>