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472F" w14:textId="4C602049" w:rsidR="00EC547B" w:rsidRPr="00AB0A21" w:rsidRDefault="00EC547B" w:rsidP="00EC547B">
      <w:pPr>
        <w:pageBreakBefore/>
        <w:ind w:left="4961" w:firstLine="0"/>
        <w:rPr>
          <w:rFonts w:eastAsia="Times New Roman"/>
          <w:szCs w:val="28"/>
        </w:rPr>
      </w:pPr>
      <w:r w:rsidRPr="00AB0A21">
        <w:rPr>
          <w:rFonts w:eastAsia="Times New Roman"/>
          <w:szCs w:val="28"/>
        </w:rPr>
        <w:t xml:space="preserve">Приложение </w:t>
      </w:r>
      <w:r>
        <w:rPr>
          <w:rFonts w:eastAsia="Times New Roman"/>
          <w:szCs w:val="28"/>
        </w:rPr>
        <w:t>2</w:t>
      </w:r>
      <w:r w:rsidRPr="00AB0A21">
        <w:rPr>
          <w:rFonts w:eastAsia="Times New Roman"/>
          <w:szCs w:val="28"/>
        </w:rPr>
        <w:br/>
        <w:t>к Государственному образовательному стандарту высшего образования</w:t>
      </w:r>
      <w:r>
        <w:rPr>
          <w:rFonts w:eastAsia="Times New Roman"/>
          <w:szCs w:val="28"/>
        </w:rPr>
        <w:t xml:space="preserve"> – специалитет</w:t>
      </w:r>
      <w:r w:rsidRPr="00AB0A21">
        <w:rPr>
          <w:rFonts w:eastAsia="Times New Roman"/>
          <w:szCs w:val="28"/>
        </w:rPr>
        <w:t xml:space="preserve"> по специальности 21.05.04</w:t>
      </w:r>
      <w:r>
        <w:rPr>
          <w:rFonts w:eastAsia="Times New Roman"/>
          <w:szCs w:val="28"/>
        </w:rPr>
        <w:t xml:space="preserve"> </w:t>
      </w:r>
      <w:r w:rsidRPr="00AB0A21">
        <w:rPr>
          <w:rFonts w:eastAsia="Times New Roman"/>
          <w:szCs w:val="28"/>
        </w:rPr>
        <w:t xml:space="preserve">Горное дело </w:t>
      </w:r>
    </w:p>
    <w:p w14:paraId="6E2CC737" w14:textId="77777777" w:rsidR="00EC547B" w:rsidRPr="00AB0A21" w:rsidRDefault="00EC547B" w:rsidP="00EC547B">
      <w:pPr>
        <w:ind w:left="4962" w:firstLine="0"/>
        <w:rPr>
          <w:rFonts w:eastAsia="Times New Roman"/>
          <w:szCs w:val="28"/>
        </w:rPr>
      </w:pPr>
      <w:r w:rsidRPr="00AB0A21">
        <w:rPr>
          <w:rFonts w:eastAsia="Times New Roman"/>
          <w:szCs w:val="28"/>
        </w:rPr>
        <w:t xml:space="preserve">(пункт </w:t>
      </w:r>
      <w:r>
        <w:rPr>
          <w:rFonts w:eastAsia="Times New Roman"/>
          <w:szCs w:val="28"/>
        </w:rPr>
        <w:t>3</w:t>
      </w:r>
      <w:r w:rsidRPr="00AB0A21">
        <w:rPr>
          <w:rFonts w:eastAsia="Times New Roman"/>
          <w:szCs w:val="28"/>
        </w:rPr>
        <w:t>.</w:t>
      </w:r>
      <w:r>
        <w:rPr>
          <w:rFonts w:eastAsia="Times New Roman"/>
          <w:szCs w:val="28"/>
        </w:rPr>
        <w:t>2</w:t>
      </w:r>
      <w:r w:rsidRPr="00AB0A21">
        <w:rPr>
          <w:rFonts w:eastAsia="Times New Roman"/>
          <w:szCs w:val="28"/>
        </w:rPr>
        <w:t xml:space="preserve"> раздел</w:t>
      </w:r>
      <w:r>
        <w:rPr>
          <w:rFonts w:eastAsia="Times New Roman"/>
          <w:szCs w:val="28"/>
        </w:rPr>
        <w:t>а</w:t>
      </w:r>
      <w:r w:rsidRPr="00AB0A21">
        <w:rPr>
          <w:rFonts w:eastAsia="Times New Roman"/>
          <w:szCs w:val="28"/>
        </w:rPr>
        <w:t xml:space="preserve"> III)</w:t>
      </w:r>
    </w:p>
    <w:p w14:paraId="46E36D76" w14:textId="77777777" w:rsidR="00EC547B" w:rsidRPr="00AB0A21" w:rsidRDefault="00EC547B" w:rsidP="00EC547B">
      <w:pPr>
        <w:ind w:firstLine="0"/>
        <w:jc w:val="center"/>
        <w:rPr>
          <w:bCs/>
          <w:szCs w:val="28"/>
        </w:rPr>
      </w:pPr>
    </w:p>
    <w:p w14:paraId="6B832062" w14:textId="77777777" w:rsidR="00EC547B" w:rsidRPr="00AB0A21" w:rsidRDefault="00EC547B" w:rsidP="009B7EF4">
      <w:pPr>
        <w:ind w:firstLine="0"/>
        <w:rPr>
          <w:bCs/>
          <w:szCs w:val="28"/>
        </w:rPr>
      </w:pPr>
    </w:p>
    <w:p w14:paraId="4C410129" w14:textId="77777777" w:rsidR="00F9158F" w:rsidRPr="00EB5F03" w:rsidRDefault="00F9158F" w:rsidP="00F9158F">
      <w:pPr>
        <w:jc w:val="center"/>
        <w:rPr>
          <w:b/>
          <w:szCs w:val="28"/>
        </w:rPr>
      </w:pPr>
      <w:r>
        <w:rPr>
          <w:b/>
          <w:szCs w:val="28"/>
        </w:rPr>
        <w:t xml:space="preserve">Универсальные компетенции, которые должны быть установлены программой специалитета </w:t>
      </w:r>
    </w:p>
    <w:p w14:paraId="155AE756" w14:textId="77777777" w:rsidR="00EC547B" w:rsidRDefault="00EC547B" w:rsidP="00EC547B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6545"/>
      </w:tblGrid>
      <w:tr w:rsidR="00EC547B" w:rsidRPr="00DC3F96" w14:paraId="75E24542" w14:textId="77777777" w:rsidTr="00B13F92">
        <w:trPr>
          <w:cantSplit/>
        </w:trPr>
        <w:tc>
          <w:tcPr>
            <w:tcW w:w="2802" w:type="dxa"/>
            <w:shd w:val="clear" w:color="auto" w:fill="auto"/>
            <w:vAlign w:val="center"/>
          </w:tcPr>
          <w:p w14:paraId="5B6995A6" w14:textId="77777777" w:rsidR="00EC547B" w:rsidRPr="00DC3F96" w:rsidRDefault="00EC547B" w:rsidP="00B13F92">
            <w:pPr>
              <w:ind w:firstLine="0"/>
              <w:jc w:val="center"/>
              <w:rPr>
                <w:szCs w:val="28"/>
              </w:rPr>
            </w:pPr>
            <w:r w:rsidRPr="00DC3F96">
              <w:rPr>
                <w:szCs w:val="28"/>
              </w:rPr>
              <w:t>Наименование категории (группы) универсальных компетенций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7C9EDF1D" w14:textId="77777777" w:rsidR="00EC547B" w:rsidRPr="00DC3F96" w:rsidRDefault="00EC547B" w:rsidP="00B13F92">
            <w:pPr>
              <w:ind w:firstLine="0"/>
              <w:jc w:val="center"/>
              <w:rPr>
                <w:szCs w:val="28"/>
              </w:rPr>
            </w:pPr>
            <w:r w:rsidRPr="00DC3F96">
              <w:rPr>
                <w:szCs w:val="28"/>
              </w:rPr>
              <w:t>Код и наименование универсальной компетенции выпускника</w:t>
            </w:r>
          </w:p>
        </w:tc>
      </w:tr>
      <w:tr w:rsidR="00E15237" w:rsidRPr="00DC3F96" w14:paraId="2508C919" w14:textId="77777777" w:rsidTr="00B13F92">
        <w:trPr>
          <w:cantSplit/>
        </w:trPr>
        <w:tc>
          <w:tcPr>
            <w:tcW w:w="2802" w:type="dxa"/>
            <w:shd w:val="clear" w:color="auto" w:fill="auto"/>
          </w:tcPr>
          <w:p w14:paraId="22F09D31" w14:textId="71A311AA" w:rsidR="00E15237" w:rsidRPr="00DC3F96" w:rsidRDefault="00E15237" w:rsidP="00E15237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6768" w:type="dxa"/>
            <w:shd w:val="clear" w:color="auto" w:fill="auto"/>
          </w:tcPr>
          <w:p w14:paraId="03CB304E" w14:textId="17E99DD2" w:rsidR="00E15237" w:rsidRPr="00DC3F96" w:rsidRDefault="00E15237" w:rsidP="00E15237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</w:tr>
      <w:tr w:rsidR="00EC547B" w:rsidRPr="00DC3F96" w14:paraId="04E6FB3A" w14:textId="77777777" w:rsidTr="009B7EF4">
        <w:trPr>
          <w:cantSplit/>
          <w:trHeight w:val="1158"/>
        </w:trPr>
        <w:tc>
          <w:tcPr>
            <w:tcW w:w="2802" w:type="dxa"/>
            <w:shd w:val="clear" w:color="auto" w:fill="auto"/>
            <w:vAlign w:val="center"/>
          </w:tcPr>
          <w:p w14:paraId="0487DA35" w14:textId="77777777" w:rsidR="00EC547B" w:rsidRPr="00DC3F96" w:rsidRDefault="00EC547B" w:rsidP="009B7EF4">
            <w:pPr>
              <w:ind w:firstLine="0"/>
              <w:jc w:val="center"/>
              <w:rPr>
                <w:szCs w:val="28"/>
              </w:rPr>
            </w:pPr>
            <w:r w:rsidRPr="00DC3F96">
              <w:rPr>
                <w:rFonts w:eastAsia="Times New Roman"/>
                <w:szCs w:val="28"/>
              </w:rPr>
              <w:t>Системное и критическое мышление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6ACAE603" w14:textId="77777777" w:rsidR="00EC547B" w:rsidRPr="00DC3F96" w:rsidRDefault="00EC547B" w:rsidP="00B13F92">
            <w:pPr>
              <w:ind w:firstLine="0"/>
              <w:jc w:val="both"/>
              <w:rPr>
                <w:szCs w:val="28"/>
              </w:rPr>
            </w:pPr>
            <w:r w:rsidRPr="00DC3F96">
              <w:rPr>
                <w:rFonts w:eastAsia="Times New Roman"/>
                <w:szCs w:val="28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EC547B" w:rsidRPr="00DC3F96" w14:paraId="4DEB4D6C" w14:textId="77777777" w:rsidTr="009B7EF4">
        <w:trPr>
          <w:cantSplit/>
          <w:trHeight w:val="889"/>
        </w:trPr>
        <w:tc>
          <w:tcPr>
            <w:tcW w:w="2802" w:type="dxa"/>
            <w:shd w:val="clear" w:color="auto" w:fill="auto"/>
            <w:vAlign w:val="center"/>
          </w:tcPr>
          <w:p w14:paraId="2C40968B" w14:textId="77777777" w:rsidR="00EC547B" w:rsidRPr="00DC3F96" w:rsidRDefault="00EC547B" w:rsidP="009B7EF4">
            <w:pPr>
              <w:ind w:firstLine="0"/>
              <w:jc w:val="center"/>
              <w:rPr>
                <w:szCs w:val="28"/>
              </w:rPr>
            </w:pPr>
            <w:r w:rsidRPr="00DC3F96">
              <w:rPr>
                <w:rFonts w:eastAsia="Times New Roman"/>
                <w:szCs w:val="28"/>
              </w:rPr>
              <w:t>Разработка и реализация проектов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44DC2E5C" w14:textId="77777777" w:rsidR="00EC547B" w:rsidRPr="00DC3F96" w:rsidRDefault="00EC547B" w:rsidP="00B13F92">
            <w:pPr>
              <w:ind w:firstLine="0"/>
              <w:jc w:val="both"/>
              <w:rPr>
                <w:szCs w:val="28"/>
              </w:rPr>
            </w:pPr>
            <w:r w:rsidRPr="00DC3F96">
              <w:rPr>
                <w:rFonts w:eastAsia="Times New Roman"/>
                <w:szCs w:val="28"/>
              </w:rPr>
              <w:t>УК-2. Способен управлять проектом на всех этапах его жизненного цикла</w:t>
            </w:r>
          </w:p>
        </w:tc>
      </w:tr>
      <w:tr w:rsidR="00EC547B" w:rsidRPr="00DC3F96" w14:paraId="66A1D1DF" w14:textId="77777777" w:rsidTr="009B7EF4">
        <w:trPr>
          <w:cantSplit/>
        </w:trPr>
        <w:tc>
          <w:tcPr>
            <w:tcW w:w="2802" w:type="dxa"/>
            <w:shd w:val="clear" w:color="auto" w:fill="auto"/>
            <w:vAlign w:val="center"/>
          </w:tcPr>
          <w:p w14:paraId="57060572" w14:textId="77777777" w:rsidR="00EC547B" w:rsidRPr="00DC3F96" w:rsidRDefault="00EC547B" w:rsidP="009B7EF4">
            <w:pPr>
              <w:ind w:firstLine="0"/>
              <w:jc w:val="center"/>
              <w:rPr>
                <w:szCs w:val="28"/>
              </w:rPr>
            </w:pPr>
            <w:r w:rsidRPr="00DC3F96">
              <w:rPr>
                <w:rFonts w:eastAsia="Times New Roman"/>
                <w:szCs w:val="28"/>
              </w:rPr>
              <w:t>Командная работа и лидерство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1D0BBEC2" w14:textId="77777777" w:rsidR="00EC547B" w:rsidRPr="00DC3F96" w:rsidRDefault="00EC547B" w:rsidP="00B13F92">
            <w:pPr>
              <w:ind w:firstLine="0"/>
              <w:jc w:val="both"/>
              <w:rPr>
                <w:szCs w:val="28"/>
              </w:rPr>
            </w:pPr>
            <w:r w:rsidRPr="00DC3F96">
              <w:rPr>
                <w:rFonts w:eastAsia="Times New Roman"/>
                <w:szCs w:val="28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EC547B" w:rsidRPr="00DC3F96" w14:paraId="4D559762" w14:textId="77777777" w:rsidTr="009B7EF4">
        <w:trPr>
          <w:cantSplit/>
          <w:trHeight w:val="1459"/>
        </w:trPr>
        <w:tc>
          <w:tcPr>
            <w:tcW w:w="2802" w:type="dxa"/>
            <w:shd w:val="clear" w:color="auto" w:fill="auto"/>
            <w:vAlign w:val="center"/>
          </w:tcPr>
          <w:p w14:paraId="68FD3718" w14:textId="77777777" w:rsidR="00EC547B" w:rsidRPr="00DC3F96" w:rsidRDefault="00EC547B" w:rsidP="009B7EF4">
            <w:pPr>
              <w:ind w:firstLine="0"/>
              <w:jc w:val="center"/>
              <w:rPr>
                <w:szCs w:val="28"/>
              </w:rPr>
            </w:pPr>
            <w:r w:rsidRPr="00DC3F96">
              <w:rPr>
                <w:rFonts w:eastAsia="Times New Roman"/>
                <w:szCs w:val="28"/>
              </w:rPr>
              <w:t>Коммуникация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553780D0" w14:textId="77777777" w:rsidR="00EC547B" w:rsidRPr="00DC3F96" w:rsidRDefault="00EC547B" w:rsidP="00B13F92">
            <w:pPr>
              <w:ind w:firstLine="0"/>
              <w:jc w:val="both"/>
              <w:rPr>
                <w:szCs w:val="28"/>
              </w:rPr>
            </w:pPr>
            <w:r w:rsidRPr="00DC3F96">
              <w:rPr>
                <w:rFonts w:eastAsia="Times New Roman"/>
                <w:szCs w:val="28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DC3F96">
              <w:rPr>
                <w:rFonts w:eastAsia="Times New Roman"/>
                <w:szCs w:val="28"/>
              </w:rPr>
              <w:t>ых</w:t>
            </w:r>
            <w:proofErr w:type="spellEnd"/>
            <w:r w:rsidRPr="00DC3F96">
              <w:rPr>
                <w:rFonts w:eastAsia="Times New Roman"/>
                <w:szCs w:val="28"/>
              </w:rPr>
              <w:t>) языке(ах), для академического и профессионального взаимодействия</w:t>
            </w:r>
          </w:p>
        </w:tc>
      </w:tr>
      <w:tr w:rsidR="00EC547B" w:rsidRPr="00DC3F96" w14:paraId="08817F48" w14:textId="77777777" w:rsidTr="009B7EF4">
        <w:trPr>
          <w:cantSplit/>
          <w:trHeight w:val="1190"/>
        </w:trPr>
        <w:tc>
          <w:tcPr>
            <w:tcW w:w="2802" w:type="dxa"/>
            <w:shd w:val="clear" w:color="auto" w:fill="auto"/>
            <w:vAlign w:val="center"/>
          </w:tcPr>
          <w:p w14:paraId="679D730D" w14:textId="77777777" w:rsidR="00EC547B" w:rsidRPr="00DC3F96" w:rsidRDefault="00EC547B" w:rsidP="009B7EF4">
            <w:pPr>
              <w:ind w:firstLine="0"/>
              <w:jc w:val="center"/>
              <w:rPr>
                <w:szCs w:val="28"/>
              </w:rPr>
            </w:pPr>
            <w:r w:rsidRPr="00DC3F96">
              <w:rPr>
                <w:rFonts w:eastAsia="Times New Roman"/>
                <w:szCs w:val="28"/>
              </w:rPr>
              <w:t>Межкультурное взаимодействие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1E539B82" w14:textId="77777777" w:rsidR="00EC547B" w:rsidRPr="00DC3F96" w:rsidRDefault="00EC547B" w:rsidP="00B13F92">
            <w:pPr>
              <w:ind w:firstLine="0"/>
              <w:jc w:val="both"/>
              <w:rPr>
                <w:szCs w:val="28"/>
              </w:rPr>
            </w:pPr>
            <w:r w:rsidRPr="00DC3F96">
              <w:rPr>
                <w:rFonts w:eastAsia="Times New Roman"/>
                <w:szCs w:val="28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EC547B" w:rsidRPr="00DC3F96" w14:paraId="7B87E485" w14:textId="77777777" w:rsidTr="009B7EF4">
        <w:trPr>
          <w:cantSplit/>
          <w:trHeight w:val="1501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6AFC9158" w14:textId="77777777" w:rsidR="00EC547B" w:rsidRPr="00DC3F96" w:rsidRDefault="00EC547B" w:rsidP="009B7EF4">
            <w:pPr>
              <w:ind w:firstLine="0"/>
              <w:jc w:val="center"/>
              <w:rPr>
                <w:szCs w:val="28"/>
              </w:rPr>
            </w:pPr>
            <w:r w:rsidRPr="00DC3F96">
              <w:rPr>
                <w:rFonts w:eastAsia="Times New Roman"/>
                <w:szCs w:val="28"/>
              </w:rPr>
              <w:t xml:space="preserve">Самоорганизация и саморазвитие (в том числе </w:t>
            </w:r>
            <w:proofErr w:type="spellStart"/>
            <w:r w:rsidRPr="00DC3F96">
              <w:rPr>
                <w:rFonts w:eastAsia="Times New Roman"/>
                <w:szCs w:val="28"/>
              </w:rPr>
              <w:t>здоровьесбережение</w:t>
            </w:r>
            <w:proofErr w:type="spellEnd"/>
            <w:r w:rsidRPr="00DC3F96">
              <w:rPr>
                <w:rFonts w:eastAsia="Times New Roman"/>
                <w:szCs w:val="28"/>
              </w:rPr>
              <w:t>)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7660D2E7" w14:textId="77777777" w:rsidR="00EC547B" w:rsidRPr="00DC3F96" w:rsidRDefault="00EC547B" w:rsidP="00B13F92">
            <w:pPr>
              <w:ind w:firstLine="0"/>
              <w:jc w:val="both"/>
              <w:rPr>
                <w:szCs w:val="28"/>
              </w:rPr>
            </w:pPr>
            <w:r w:rsidRPr="00DC3F96">
              <w:rPr>
                <w:rFonts w:eastAsia="Times New Roman"/>
                <w:szCs w:val="28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EC547B" w:rsidRPr="00DC3F96" w14:paraId="02B43C3D" w14:textId="77777777" w:rsidTr="009B7EF4">
        <w:trPr>
          <w:cantSplit/>
          <w:trHeight w:val="1339"/>
        </w:trPr>
        <w:tc>
          <w:tcPr>
            <w:tcW w:w="2802" w:type="dxa"/>
            <w:vMerge/>
            <w:shd w:val="clear" w:color="auto" w:fill="auto"/>
          </w:tcPr>
          <w:p w14:paraId="2756C538" w14:textId="77777777" w:rsidR="00EC547B" w:rsidRPr="00DC3F96" w:rsidRDefault="00EC547B" w:rsidP="00B13F92">
            <w:pPr>
              <w:ind w:firstLine="0"/>
              <w:rPr>
                <w:szCs w:val="28"/>
              </w:rPr>
            </w:pPr>
          </w:p>
        </w:tc>
        <w:tc>
          <w:tcPr>
            <w:tcW w:w="6768" w:type="dxa"/>
            <w:shd w:val="clear" w:color="auto" w:fill="auto"/>
            <w:vAlign w:val="center"/>
          </w:tcPr>
          <w:p w14:paraId="46D8B568" w14:textId="77777777" w:rsidR="00EC547B" w:rsidRPr="00DC3F96" w:rsidRDefault="00EC547B" w:rsidP="00B13F92">
            <w:pPr>
              <w:ind w:firstLine="0"/>
              <w:jc w:val="both"/>
              <w:rPr>
                <w:szCs w:val="28"/>
              </w:rPr>
            </w:pPr>
            <w:r w:rsidRPr="00DC3F96">
              <w:rPr>
                <w:rFonts w:eastAsia="Times New Roman"/>
                <w:szCs w:val="28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</w:tbl>
    <w:p w14:paraId="314F3B23" w14:textId="4EB4444F" w:rsidR="00EC547B" w:rsidRDefault="00EC547B" w:rsidP="00E15237">
      <w:pPr>
        <w:ind w:firstLine="0"/>
      </w:pPr>
    </w:p>
    <w:p w14:paraId="74AD7758" w14:textId="77777777" w:rsidR="009B7EF4" w:rsidRDefault="009B7EF4" w:rsidP="00E15237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6556"/>
      </w:tblGrid>
      <w:tr w:rsidR="00E15237" w:rsidRPr="00DC3F96" w14:paraId="5856FFCD" w14:textId="77777777" w:rsidTr="00B13F92">
        <w:trPr>
          <w:cantSplit/>
        </w:trPr>
        <w:tc>
          <w:tcPr>
            <w:tcW w:w="2802" w:type="dxa"/>
            <w:shd w:val="clear" w:color="auto" w:fill="auto"/>
          </w:tcPr>
          <w:p w14:paraId="47AC52D7" w14:textId="1CA035D7" w:rsidR="00E15237" w:rsidRPr="00DC3F96" w:rsidRDefault="00E15237" w:rsidP="00E15237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6768" w:type="dxa"/>
            <w:shd w:val="clear" w:color="auto" w:fill="auto"/>
          </w:tcPr>
          <w:p w14:paraId="38F2DEB8" w14:textId="493E2ED4" w:rsidR="00E15237" w:rsidRPr="00DC3F96" w:rsidRDefault="00E15237" w:rsidP="00E15237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</w:tr>
      <w:tr w:rsidR="00EC547B" w:rsidRPr="00DC3F96" w14:paraId="658BDF5C" w14:textId="77777777" w:rsidTr="009B7EF4">
        <w:trPr>
          <w:cantSplit/>
        </w:trPr>
        <w:tc>
          <w:tcPr>
            <w:tcW w:w="2802" w:type="dxa"/>
            <w:shd w:val="clear" w:color="auto" w:fill="auto"/>
            <w:vAlign w:val="center"/>
          </w:tcPr>
          <w:p w14:paraId="479C7DF7" w14:textId="77777777" w:rsidR="00EC547B" w:rsidRPr="00DC3F96" w:rsidRDefault="00EC547B" w:rsidP="009B7EF4">
            <w:pPr>
              <w:ind w:firstLine="0"/>
              <w:jc w:val="center"/>
              <w:rPr>
                <w:szCs w:val="28"/>
              </w:rPr>
            </w:pPr>
            <w:r w:rsidRPr="00DC3F96">
              <w:rPr>
                <w:rFonts w:eastAsia="Times New Roman"/>
                <w:szCs w:val="28"/>
              </w:rPr>
              <w:t>Безопасность жизнедеятельности</w:t>
            </w:r>
          </w:p>
        </w:tc>
        <w:tc>
          <w:tcPr>
            <w:tcW w:w="6768" w:type="dxa"/>
            <w:shd w:val="clear" w:color="auto" w:fill="auto"/>
          </w:tcPr>
          <w:p w14:paraId="599934CF" w14:textId="77777777" w:rsidR="00EC547B" w:rsidRPr="00DC3F96" w:rsidRDefault="00EC547B" w:rsidP="00B13F92">
            <w:pPr>
              <w:ind w:firstLine="0"/>
              <w:jc w:val="both"/>
              <w:rPr>
                <w:rFonts w:eastAsia="Times New Roman"/>
                <w:szCs w:val="28"/>
              </w:rPr>
            </w:pPr>
            <w:r w:rsidRPr="00DC3F96">
              <w:rPr>
                <w:rFonts w:eastAsia="Times New Roman"/>
                <w:szCs w:val="28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EC547B" w:rsidRPr="00DC3F96" w14:paraId="1A344772" w14:textId="77777777" w:rsidTr="009B7EF4">
        <w:trPr>
          <w:cantSplit/>
        </w:trPr>
        <w:tc>
          <w:tcPr>
            <w:tcW w:w="2802" w:type="dxa"/>
            <w:shd w:val="clear" w:color="auto" w:fill="auto"/>
            <w:vAlign w:val="center"/>
          </w:tcPr>
          <w:p w14:paraId="4204B76B" w14:textId="77777777" w:rsidR="00EC547B" w:rsidRPr="00DC3F96" w:rsidRDefault="00EC547B" w:rsidP="009B7EF4">
            <w:pPr>
              <w:ind w:firstLine="0"/>
              <w:jc w:val="center"/>
              <w:rPr>
                <w:szCs w:val="28"/>
              </w:rPr>
            </w:pPr>
            <w:r w:rsidRPr="00DC3F96">
              <w:rPr>
                <w:rFonts w:eastAsia="Times New Roman"/>
                <w:szCs w:val="28"/>
              </w:rPr>
              <w:t>Инклюзивная компетентность</w:t>
            </w:r>
          </w:p>
        </w:tc>
        <w:tc>
          <w:tcPr>
            <w:tcW w:w="6768" w:type="dxa"/>
            <w:shd w:val="clear" w:color="auto" w:fill="auto"/>
          </w:tcPr>
          <w:p w14:paraId="49FD6C65" w14:textId="77777777" w:rsidR="00EC547B" w:rsidRPr="00DC3F96" w:rsidRDefault="00EC547B" w:rsidP="00B13F92">
            <w:pPr>
              <w:ind w:firstLine="0"/>
              <w:jc w:val="both"/>
              <w:rPr>
                <w:rFonts w:eastAsia="Times New Roman"/>
                <w:szCs w:val="28"/>
              </w:rPr>
            </w:pPr>
            <w:r w:rsidRPr="00DC3F96">
              <w:rPr>
                <w:rFonts w:eastAsia="Times New Roman"/>
                <w:szCs w:val="28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EC547B" w:rsidRPr="00DC3F96" w14:paraId="2DC6EE9C" w14:textId="77777777" w:rsidTr="009B7EF4">
        <w:trPr>
          <w:cantSplit/>
          <w:trHeight w:val="1124"/>
        </w:trPr>
        <w:tc>
          <w:tcPr>
            <w:tcW w:w="2802" w:type="dxa"/>
            <w:shd w:val="clear" w:color="auto" w:fill="auto"/>
            <w:vAlign w:val="center"/>
          </w:tcPr>
          <w:p w14:paraId="62A59157" w14:textId="77777777" w:rsidR="00EC547B" w:rsidRPr="00DC3F96" w:rsidRDefault="00EC547B" w:rsidP="009B7EF4">
            <w:pPr>
              <w:ind w:firstLine="0"/>
              <w:jc w:val="center"/>
              <w:rPr>
                <w:szCs w:val="28"/>
              </w:rPr>
            </w:pPr>
            <w:r w:rsidRPr="00DC3F96">
              <w:rPr>
                <w:rFonts w:eastAsia="Times New Roman"/>
                <w:szCs w:val="28"/>
              </w:rPr>
              <w:t>Экономическая культура, в том числе финансовая грамотность</w:t>
            </w:r>
          </w:p>
        </w:tc>
        <w:tc>
          <w:tcPr>
            <w:tcW w:w="6768" w:type="dxa"/>
            <w:shd w:val="clear" w:color="auto" w:fill="auto"/>
          </w:tcPr>
          <w:p w14:paraId="04C5A7E7" w14:textId="77777777" w:rsidR="00EC547B" w:rsidRPr="00DC3F96" w:rsidRDefault="00EC547B" w:rsidP="00B13F92">
            <w:pPr>
              <w:ind w:firstLine="0"/>
              <w:jc w:val="both"/>
              <w:rPr>
                <w:rFonts w:eastAsia="Times New Roman"/>
                <w:szCs w:val="28"/>
              </w:rPr>
            </w:pPr>
            <w:r w:rsidRPr="00DC3F96">
              <w:rPr>
                <w:rFonts w:eastAsia="Times New Roman"/>
                <w:szCs w:val="28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EC547B" w:rsidRPr="00DC3F96" w14:paraId="14A46C44" w14:textId="77777777" w:rsidTr="009B7EF4">
        <w:trPr>
          <w:cantSplit/>
        </w:trPr>
        <w:tc>
          <w:tcPr>
            <w:tcW w:w="2802" w:type="dxa"/>
            <w:shd w:val="clear" w:color="auto" w:fill="auto"/>
            <w:vAlign w:val="center"/>
          </w:tcPr>
          <w:p w14:paraId="43BC9829" w14:textId="77777777" w:rsidR="00EC547B" w:rsidRPr="00DC3F96" w:rsidRDefault="00EC547B" w:rsidP="009B7EF4">
            <w:pPr>
              <w:ind w:firstLine="0"/>
              <w:jc w:val="center"/>
              <w:rPr>
                <w:szCs w:val="28"/>
              </w:rPr>
            </w:pPr>
            <w:r w:rsidRPr="00DC3F96">
              <w:rPr>
                <w:rFonts w:eastAsia="Times New Roman"/>
                <w:szCs w:val="28"/>
              </w:rPr>
              <w:t>Гражданская позиция</w:t>
            </w:r>
          </w:p>
        </w:tc>
        <w:tc>
          <w:tcPr>
            <w:tcW w:w="6768" w:type="dxa"/>
            <w:shd w:val="clear" w:color="auto" w:fill="auto"/>
          </w:tcPr>
          <w:p w14:paraId="35262D4B" w14:textId="77777777" w:rsidR="00EC547B" w:rsidRPr="00DC3F96" w:rsidRDefault="00EC547B" w:rsidP="00B13F92">
            <w:pPr>
              <w:ind w:firstLine="0"/>
              <w:jc w:val="both"/>
              <w:rPr>
                <w:rFonts w:eastAsia="Times New Roman"/>
                <w:szCs w:val="28"/>
              </w:rPr>
            </w:pPr>
            <w:r w:rsidRPr="00DC3F96">
              <w:rPr>
                <w:rFonts w:eastAsia="Times New Roman"/>
                <w:szCs w:val="28"/>
              </w:rPr>
              <w:t>УК-11. Способен формировать нетерпимое отношение к коррупционному поведению</w:t>
            </w:r>
          </w:p>
        </w:tc>
      </w:tr>
    </w:tbl>
    <w:p w14:paraId="02DA3444" w14:textId="77777777" w:rsidR="00EC547B" w:rsidRDefault="00EC547B" w:rsidP="00EC547B">
      <w:pPr>
        <w:jc w:val="both"/>
        <w:rPr>
          <w:szCs w:val="28"/>
        </w:rPr>
      </w:pPr>
    </w:p>
    <w:p w14:paraId="0813B3BA" w14:textId="77777777" w:rsidR="00EC547B" w:rsidRPr="00AB0A21" w:rsidRDefault="00EC547B" w:rsidP="00EC547B">
      <w:pPr>
        <w:jc w:val="both"/>
        <w:rPr>
          <w:szCs w:val="28"/>
        </w:rPr>
      </w:pPr>
    </w:p>
    <w:p w14:paraId="0F2E7D2B" w14:textId="77777777" w:rsidR="008F684B" w:rsidRDefault="008F684B"/>
    <w:sectPr w:rsidR="008F684B" w:rsidSect="00EC547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4B5F0" w14:textId="77777777" w:rsidR="00AE6E2E" w:rsidRDefault="00AE6E2E" w:rsidP="00EC547B">
      <w:r>
        <w:separator/>
      </w:r>
    </w:p>
  </w:endnote>
  <w:endnote w:type="continuationSeparator" w:id="0">
    <w:p w14:paraId="33E214D1" w14:textId="77777777" w:rsidR="00AE6E2E" w:rsidRDefault="00AE6E2E" w:rsidP="00EC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EBB4D" w14:textId="77777777" w:rsidR="00AE6E2E" w:rsidRDefault="00AE6E2E" w:rsidP="00EC547B">
      <w:r>
        <w:separator/>
      </w:r>
    </w:p>
  </w:footnote>
  <w:footnote w:type="continuationSeparator" w:id="0">
    <w:p w14:paraId="52E9B26E" w14:textId="77777777" w:rsidR="00AE6E2E" w:rsidRDefault="00AE6E2E" w:rsidP="00EC5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228477"/>
      <w:docPartObj>
        <w:docPartGallery w:val="Page Numbers (Top of Page)"/>
        <w:docPartUnique/>
      </w:docPartObj>
    </w:sdtPr>
    <w:sdtEndPr/>
    <w:sdtContent>
      <w:p w14:paraId="594E466B" w14:textId="3BCBDC46" w:rsidR="00EC547B" w:rsidRDefault="00EC547B" w:rsidP="00EC547B">
        <w:pPr>
          <w:pStyle w:val="a3"/>
        </w:pPr>
        <w:r>
          <w:t xml:space="preserve">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C869FD" w14:textId="46E6F67A" w:rsidR="00EC547B" w:rsidRDefault="00267219">
    <w:pPr>
      <w:pStyle w:val="a3"/>
    </w:pPr>
    <w:r>
      <w:tab/>
    </w:r>
    <w:r>
      <w:tab/>
      <w:t>Продолжение приложения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11"/>
    <w:rsid w:val="000B4F17"/>
    <w:rsid w:val="00267219"/>
    <w:rsid w:val="00395429"/>
    <w:rsid w:val="006D017F"/>
    <w:rsid w:val="00844B11"/>
    <w:rsid w:val="008F684B"/>
    <w:rsid w:val="009B7EF4"/>
    <w:rsid w:val="00AC3222"/>
    <w:rsid w:val="00AE6E2E"/>
    <w:rsid w:val="00E15237"/>
    <w:rsid w:val="00EC547B"/>
    <w:rsid w:val="00F9158F"/>
    <w:rsid w:val="00FE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6317F"/>
  <w15:chartTrackingRefBased/>
  <w15:docId w15:val="{4FFD9DA2-EE46-4FAB-A32A-B5C40003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SimSu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4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547B"/>
    <w:rPr>
      <w:rFonts w:ascii="Times New Roman" w:eastAsia="SimSun" w:hAnsi="Times New Roman" w:cs="Times New Roman"/>
      <w:sz w:val="28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EC54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547B"/>
    <w:rPr>
      <w:rFonts w:ascii="Times New Roman" w:eastAsia="SimSu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Шанойло</dc:creator>
  <cp:keywords/>
  <dc:description/>
  <cp:lastModifiedBy>Виталий А. Шанойло</cp:lastModifiedBy>
  <cp:revision>6</cp:revision>
  <dcterms:created xsi:type="dcterms:W3CDTF">2021-08-17T07:46:00Z</dcterms:created>
  <dcterms:modified xsi:type="dcterms:W3CDTF">2021-12-30T07:04:00Z</dcterms:modified>
</cp:coreProperties>
</file>