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4D41B" w14:textId="77777777" w:rsidR="007E75F3" w:rsidRDefault="007E75F3" w:rsidP="007E75F3">
      <w:pPr>
        <w:pStyle w:val="1"/>
        <w:spacing w:after="0"/>
        <w:ind w:left="4980" w:firstLine="0"/>
        <w:jc w:val="both"/>
      </w:pPr>
      <w:r>
        <w:t>Приложение 1</w:t>
      </w:r>
    </w:p>
    <w:p w14:paraId="12A9D891" w14:textId="77777777" w:rsidR="007E75F3" w:rsidRDefault="007E75F3" w:rsidP="007E75F3">
      <w:pPr>
        <w:pStyle w:val="1"/>
        <w:spacing w:after="0"/>
        <w:ind w:left="4980" w:firstLine="0"/>
        <w:jc w:val="both"/>
      </w:pPr>
      <w:r>
        <w:t>к Указу Главы</w:t>
      </w:r>
    </w:p>
    <w:p w14:paraId="18E5F477" w14:textId="77777777" w:rsidR="007E75F3" w:rsidRDefault="007E75F3" w:rsidP="007E75F3">
      <w:pPr>
        <w:pStyle w:val="1"/>
        <w:spacing w:after="960"/>
        <w:ind w:left="4980" w:firstLine="20"/>
      </w:pPr>
      <w:r>
        <w:t>Донецкой Народной Республики от «18» марта 2022 г. № 93</w:t>
      </w:r>
    </w:p>
    <w:p w14:paraId="48E03F23" w14:textId="77777777" w:rsidR="007E75F3" w:rsidRDefault="007E75F3" w:rsidP="007E75F3">
      <w:pPr>
        <w:pStyle w:val="1"/>
        <w:spacing w:after="0"/>
        <w:ind w:firstLine="0"/>
        <w:jc w:val="center"/>
      </w:pPr>
      <w:r>
        <w:rPr>
          <w:b/>
          <w:bCs/>
        </w:rPr>
        <w:t>ПОЛОЖЕНИЕ</w:t>
      </w:r>
    </w:p>
    <w:p w14:paraId="5DE30D9C" w14:textId="77777777" w:rsidR="007E75F3" w:rsidRDefault="007E75F3" w:rsidP="007E75F3">
      <w:pPr>
        <w:pStyle w:val="1"/>
        <w:spacing w:after="460"/>
        <w:ind w:firstLine="0"/>
        <w:jc w:val="center"/>
      </w:pPr>
      <w:r>
        <w:rPr>
          <w:b/>
          <w:bCs/>
        </w:rPr>
        <w:t>о Межведомственной комиссии по вопросам предоставления</w:t>
      </w:r>
      <w:r>
        <w:rPr>
          <w:b/>
          <w:bCs/>
        </w:rPr>
        <w:br/>
        <w:t>отсрочки от призыва на военную службу по мобилизации</w:t>
      </w:r>
    </w:p>
    <w:p w14:paraId="6A8E0917" w14:textId="77777777" w:rsidR="007E75F3" w:rsidRDefault="007E75F3" w:rsidP="007E75F3">
      <w:pPr>
        <w:pStyle w:val="1"/>
        <w:numPr>
          <w:ilvl w:val="0"/>
          <w:numId w:val="1"/>
        </w:numPr>
        <w:tabs>
          <w:tab w:val="left" w:pos="1086"/>
        </w:tabs>
        <w:ind w:firstLine="740"/>
        <w:jc w:val="both"/>
      </w:pPr>
      <w:bookmarkStart w:id="0" w:name="bookmark7"/>
      <w:bookmarkEnd w:id="0"/>
      <w:r>
        <w:t>Межведомственная комиссия по вопросам предоставления отсрочки от призыва на военную службу по мобилизации (далее - Межведомственная комиссия) является коллегиальным органом, осуществляющим руководство работой по предоставлению отсрочки гражданам, пребывающим в запасе, а также лицам, призванным на военную службу по мобилизации в соответствии с Указом Главы Донецкой Народной Республики от 22 февраля 2022 года № 31 «О призыве граждан 1995-2004 годов рождения на военную службу по мобилизации» (далее - лица, подлежащие мобилизации), на период мобилизации, которые являются государственными гражданскими служащими и работниками государственных органов, республиканских органов государственного управления с особым статусом, органов управления государственными внебюджетными фондами, местных администраций, а также юридических лиц независимо от их организационно-правовой формы и формы собственности, физических лиц - предпринимателей (далее - работодатели).</w:t>
      </w:r>
    </w:p>
    <w:p w14:paraId="65FF9504" w14:textId="77777777" w:rsidR="007E75F3" w:rsidRDefault="007E75F3" w:rsidP="007E75F3">
      <w:pPr>
        <w:pStyle w:val="1"/>
        <w:numPr>
          <w:ilvl w:val="0"/>
          <w:numId w:val="1"/>
        </w:numPr>
        <w:tabs>
          <w:tab w:val="left" w:pos="1071"/>
        </w:tabs>
        <w:ind w:firstLine="740"/>
        <w:jc w:val="both"/>
      </w:pPr>
      <w:bookmarkStart w:id="1" w:name="bookmark8"/>
      <w:bookmarkEnd w:id="1"/>
      <w:r>
        <w:t>Межведомственная комиссия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а также настоящим Положением.</w:t>
      </w:r>
    </w:p>
    <w:p w14:paraId="1904963E" w14:textId="77777777" w:rsidR="007E75F3" w:rsidRDefault="007E75F3" w:rsidP="007E75F3">
      <w:pPr>
        <w:pStyle w:val="1"/>
        <w:numPr>
          <w:ilvl w:val="0"/>
          <w:numId w:val="1"/>
        </w:numPr>
        <w:tabs>
          <w:tab w:val="left" w:pos="1086"/>
        </w:tabs>
        <w:spacing w:after="0"/>
        <w:ind w:firstLine="740"/>
        <w:jc w:val="both"/>
      </w:pPr>
      <w:bookmarkStart w:id="2" w:name="bookmark9"/>
      <w:bookmarkEnd w:id="2"/>
      <w:r>
        <w:t>Основными задачами Межведомственной комиссии являются:</w:t>
      </w:r>
    </w:p>
    <w:p w14:paraId="60048F8E" w14:textId="77777777" w:rsidR="007E75F3" w:rsidRDefault="007E75F3" w:rsidP="007E75F3">
      <w:pPr>
        <w:pStyle w:val="1"/>
        <w:numPr>
          <w:ilvl w:val="1"/>
          <w:numId w:val="1"/>
        </w:numPr>
        <w:tabs>
          <w:tab w:val="left" w:pos="1302"/>
        </w:tabs>
        <w:spacing w:after="280"/>
        <w:ind w:firstLine="740"/>
        <w:jc w:val="both"/>
        <w:sectPr w:rsidR="007E75F3" w:rsidSect="009118AB">
          <w:headerReference w:type="even" r:id="rId5"/>
          <w:headerReference w:type="default" r:id="rId6"/>
          <w:pgSz w:w="11900" w:h="16840"/>
          <w:pgMar w:top="1276" w:right="672" w:bottom="858" w:left="1436" w:header="0" w:footer="430" w:gutter="0"/>
          <w:pgNumType w:start="1"/>
          <w:cols w:space="720"/>
          <w:noEndnote/>
          <w:docGrid w:linePitch="360"/>
        </w:sectPr>
      </w:pPr>
      <w:bookmarkStart w:id="3" w:name="bookmark10"/>
      <w:bookmarkEnd w:id="3"/>
      <w:r>
        <w:t>Рассмотрение подготовленных работодателями списков лиц, подлежащих мобилизации, для оставления на работе (службе) (далее - списки) и согласованных профильным по сфере деятельности (подведомственности, подчиненности, отраслевой принадлежности) государственным органом (далее - орган управления), за исключением государственных концернов и корпораций, трансграничных концернов, для которых согласование с органом управления не требуется.</w:t>
      </w:r>
    </w:p>
    <w:p w14:paraId="2A041BEB" w14:textId="77777777" w:rsidR="007E75F3" w:rsidRDefault="007E75F3" w:rsidP="007E75F3">
      <w:pPr>
        <w:pStyle w:val="1"/>
        <w:numPr>
          <w:ilvl w:val="1"/>
          <w:numId w:val="1"/>
        </w:numPr>
        <w:tabs>
          <w:tab w:val="left" w:pos="1318"/>
        </w:tabs>
        <w:spacing w:after="0"/>
        <w:ind w:firstLine="740"/>
        <w:jc w:val="both"/>
      </w:pPr>
      <w:bookmarkStart w:id="4" w:name="bookmark11"/>
      <w:bookmarkEnd w:id="4"/>
      <w:r>
        <w:lastRenderedPageBreak/>
        <w:t>Принятие решения относительно согласования (несогласования) списков, а также сроков предоставляемой персональной отсрочки.</w:t>
      </w:r>
    </w:p>
    <w:p w14:paraId="7AAFDE55" w14:textId="77777777" w:rsidR="007E75F3" w:rsidRDefault="007E75F3" w:rsidP="007E75F3">
      <w:pPr>
        <w:pStyle w:val="1"/>
        <w:numPr>
          <w:ilvl w:val="1"/>
          <w:numId w:val="1"/>
        </w:numPr>
        <w:tabs>
          <w:tab w:val="left" w:pos="1328"/>
        </w:tabs>
        <w:spacing w:after="120"/>
        <w:ind w:firstLine="740"/>
        <w:jc w:val="both"/>
      </w:pPr>
      <w:bookmarkStart w:id="5" w:name="bookmark12"/>
      <w:bookmarkEnd w:id="5"/>
      <w:r>
        <w:t>Проведение анализа состояния предоставления отсрочки лицам, подлежащим мобилизации, в отраслях и в целом по Донецкой Народной Республике, а также разработка мероприятий, направленных на обеспечение организаций трудовыми ресурсами.</w:t>
      </w:r>
    </w:p>
    <w:p w14:paraId="47F16C86" w14:textId="77777777" w:rsidR="007E75F3" w:rsidRDefault="007E75F3" w:rsidP="007E75F3">
      <w:pPr>
        <w:pStyle w:val="1"/>
        <w:numPr>
          <w:ilvl w:val="0"/>
          <w:numId w:val="1"/>
        </w:numPr>
        <w:tabs>
          <w:tab w:val="left" w:pos="1093"/>
        </w:tabs>
        <w:spacing w:after="0"/>
        <w:ind w:firstLine="740"/>
        <w:jc w:val="both"/>
      </w:pPr>
      <w:bookmarkStart w:id="6" w:name="bookmark13"/>
      <w:bookmarkEnd w:id="6"/>
      <w:r>
        <w:t>Межведомственной комиссии для выполнения возложенных задач предоставляется право:</w:t>
      </w:r>
    </w:p>
    <w:p w14:paraId="13DD1E15" w14:textId="77777777" w:rsidR="007E75F3" w:rsidRDefault="007E75F3" w:rsidP="007E75F3">
      <w:pPr>
        <w:pStyle w:val="1"/>
        <w:numPr>
          <w:ilvl w:val="1"/>
          <w:numId w:val="1"/>
        </w:numPr>
        <w:tabs>
          <w:tab w:val="left" w:pos="1328"/>
        </w:tabs>
        <w:spacing w:after="0"/>
        <w:ind w:firstLine="740"/>
        <w:jc w:val="both"/>
      </w:pPr>
      <w:bookmarkStart w:id="7" w:name="bookmark14"/>
      <w:bookmarkEnd w:id="7"/>
      <w:r>
        <w:t>Принимать решения о согласовании предоставления отсрочки лицам, подлежащим мобилизации.</w:t>
      </w:r>
    </w:p>
    <w:p w14:paraId="24D7D775" w14:textId="77777777" w:rsidR="007E75F3" w:rsidRDefault="007E75F3" w:rsidP="007E75F3">
      <w:pPr>
        <w:pStyle w:val="1"/>
        <w:numPr>
          <w:ilvl w:val="1"/>
          <w:numId w:val="1"/>
        </w:numPr>
        <w:tabs>
          <w:tab w:val="left" w:pos="1333"/>
        </w:tabs>
        <w:spacing w:after="0"/>
        <w:ind w:firstLine="740"/>
        <w:jc w:val="both"/>
      </w:pPr>
      <w:bookmarkStart w:id="8" w:name="bookmark15"/>
      <w:bookmarkEnd w:id="8"/>
      <w:r>
        <w:t>Запрашивать и получать от работодателей информацию и материалы, в соответствии с которыми лицам, подлежащим мобилизации, должна предоставляться персональная отсрочка.</w:t>
      </w:r>
    </w:p>
    <w:p w14:paraId="07717674" w14:textId="77777777" w:rsidR="007E75F3" w:rsidRDefault="007E75F3" w:rsidP="007E75F3">
      <w:pPr>
        <w:pStyle w:val="1"/>
        <w:numPr>
          <w:ilvl w:val="1"/>
          <w:numId w:val="1"/>
        </w:numPr>
        <w:tabs>
          <w:tab w:val="left" w:pos="1328"/>
        </w:tabs>
        <w:spacing w:after="0"/>
        <w:ind w:firstLine="740"/>
        <w:jc w:val="both"/>
      </w:pPr>
      <w:bookmarkStart w:id="9" w:name="bookmark16"/>
      <w:bookmarkEnd w:id="9"/>
      <w:r>
        <w:t>Проводить совещания с работодателями по вопросам предоставления отсрочки лицам, подлежащим мобилизации.</w:t>
      </w:r>
    </w:p>
    <w:p w14:paraId="26D9F68A" w14:textId="77777777" w:rsidR="007E75F3" w:rsidRDefault="007E75F3" w:rsidP="007E75F3">
      <w:pPr>
        <w:pStyle w:val="1"/>
        <w:numPr>
          <w:ilvl w:val="1"/>
          <w:numId w:val="1"/>
        </w:numPr>
        <w:tabs>
          <w:tab w:val="left" w:pos="1323"/>
        </w:tabs>
        <w:spacing w:after="0"/>
        <w:ind w:firstLine="740"/>
        <w:jc w:val="both"/>
      </w:pPr>
      <w:bookmarkStart w:id="10" w:name="bookmark17"/>
      <w:bookmarkEnd w:id="10"/>
      <w:r>
        <w:t>Заслушивать на своих заседаниях доклады работодателей о состоянии работы по предоставлению отсрочки лицам, подлежащим мобилизации.</w:t>
      </w:r>
    </w:p>
    <w:p w14:paraId="12D3E108" w14:textId="77777777" w:rsidR="007E75F3" w:rsidRDefault="007E75F3" w:rsidP="007E75F3">
      <w:pPr>
        <w:pStyle w:val="1"/>
        <w:numPr>
          <w:ilvl w:val="1"/>
          <w:numId w:val="1"/>
        </w:numPr>
        <w:tabs>
          <w:tab w:val="left" w:pos="1333"/>
        </w:tabs>
        <w:spacing w:after="0"/>
        <w:ind w:firstLine="740"/>
        <w:jc w:val="both"/>
      </w:pPr>
      <w:bookmarkStart w:id="11" w:name="bookmark18"/>
      <w:bookmarkEnd w:id="11"/>
      <w:r>
        <w:t>В случае необходимости привлекать к работе представителей работодателей по вопросам предоставления отсрочки лицам, подлежащим мобилизации, а также для решения иных проблем в соответствии со своей компетенцией.</w:t>
      </w:r>
    </w:p>
    <w:p w14:paraId="656C9BAA" w14:textId="77777777" w:rsidR="007E75F3" w:rsidRDefault="007E75F3" w:rsidP="007E75F3">
      <w:pPr>
        <w:pStyle w:val="1"/>
        <w:numPr>
          <w:ilvl w:val="1"/>
          <w:numId w:val="1"/>
        </w:numPr>
        <w:tabs>
          <w:tab w:val="left" w:pos="1328"/>
        </w:tabs>
        <w:spacing w:after="120"/>
        <w:ind w:firstLine="740"/>
        <w:jc w:val="both"/>
      </w:pPr>
      <w:bookmarkStart w:id="12" w:name="bookmark19"/>
      <w:bookmarkEnd w:id="12"/>
      <w:r>
        <w:t>Создавать рабочую группу для осуществления анализа подготовленных работодателями списков.</w:t>
      </w:r>
    </w:p>
    <w:p w14:paraId="129CA599" w14:textId="77777777" w:rsidR="007E75F3" w:rsidRDefault="007E75F3" w:rsidP="007E75F3">
      <w:pPr>
        <w:pStyle w:val="1"/>
        <w:numPr>
          <w:ilvl w:val="0"/>
          <w:numId w:val="1"/>
        </w:numPr>
        <w:tabs>
          <w:tab w:val="left" w:pos="1102"/>
        </w:tabs>
        <w:spacing w:after="0"/>
        <w:ind w:firstLine="740"/>
        <w:jc w:val="both"/>
      </w:pPr>
      <w:bookmarkStart w:id="13" w:name="bookmark20"/>
      <w:bookmarkEnd w:id="13"/>
      <w:r>
        <w:t>В состав Межведомственной комиссии входят председатель Межведомственной комиссии, его заместитель и члены Межведомственной комиссии.</w:t>
      </w:r>
    </w:p>
    <w:p w14:paraId="1E899415" w14:textId="77777777" w:rsidR="007E75F3" w:rsidRDefault="007E75F3" w:rsidP="007E75F3">
      <w:pPr>
        <w:pStyle w:val="1"/>
        <w:spacing w:after="120"/>
        <w:ind w:firstLine="740"/>
        <w:jc w:val="both"/>
      </w:pPr>
      <w:r>
        <w:t>Секретарь Межведомственной комиссии назначается председателем Межведомственной комиссии из числа членов рабочей группы.</w:t>
      </w:r>
    </w:p>
    <w:p w14:paraId="1F02B7A2" w14:textId="77777777" w:rsidR="007E75F3" w:rsidRDefault="007E75F3" w:rsidP="007E75F3">
      <w:pPr>
        <w:pStyle w:val="1"/>
        <w:numPr>
          <w:ilvl w:val="1"/>
          <w:numId w:val="1"/>
        </w:numPr>
        <w:tabs>
          <w:tab w:val="left" w:pos="1348"/>
        </w:tabs>
        <w:spacing w:after="0"/>
        <w:ind w:firstLine="740"/>
        <w:jc w:val="both"/>
      </w:pPr>
      <w:bookmarkStart w:id="14" w:name="bookmark21"/>
      <w:bookmarkEnd w:id="14"/>
      <w:r>
        <w:t>Председатель Межведомственной комиссии:</w:t>
      </w:r>
    </w:p>
    <w:p w14:paraId="464B78B3" w14:textId="77777777" w:rsidR="007E75F3" w:rsidRDefault="007E75F3" w:rsidP="007E75F3">
      <w:pPr>
        <w:pStyle w:val="1"/>
        <w:numPr>
          <w:ilvl w:val="2"/>
          <w:numId w:val="1"/>
        </w:numPr>
        <w:tabs>
          <w:tab w:val="left" w:pos="1573"/>
        </w:tabs>
        <w:spacing w:after="0"/>
        <w:ind w:firstLine="740"/>
        <w:jc w:val="both"/>
      </w:pPr>
      <w:bookmarkStart w:id="15" w:name="bookmark22"/>
      <w:bookmarkEnd w:id="15"/>
      <w:r>
        <w:t>Проводит заседания Межведомственной комиссии.</w:t>
      </w:r>
    </w:p>
    <w:p w14:paraId="5862435E" w14:textId="77777777" w:rsidR="007E75F3" w:rsidRDefault="007E75F3" w:rsidP="007E75F3">
      <w:pPr>
        <w:pStyle w:val="1"/>
        <w:numPr>
          <w:ilvl w:val="2"/>
          <w:numId w:val="1"/>
        </w:numPr>
        <w:tabs>
          <w:tab w:val="left" w:pos="1553"/>
        </w:tabs>
        <w:spacing w:after="0"/>
        <w:ind w:firstLine="740"/>
        <w:jc w:val="both"/>
      </w:pPr>
      <w:bookmarkStart w:id="16" w:name="bookmark23"/>
      <w:bookmarkEnd w:id="16"/>
      <w:r>
        <w:t>Определяет порядок рассмотрения Межведомственной комиссией отдельных вопросов.</w:t>
      </w:r>
    </w:p>
    <w:p w14:paraId="4CBF4CE8" w14:textId="77777777" w:rsidR="007E75F3" w:rsidRDefault="007E75F3" w:rsidP="007E75F3">
      <w:pPr>
        <w:pStyle w:val="1"/>
        <w:numPr>
          <w:ilvl w:val="2"/>
          <w:numId w:val="1"/>
        </w:numPr>
        <w:tabs>
          <w:tab w:val="left" w:pos="1558"/>
        </w:tabs>
        <w:spacing w:after="120"/>
        <w:ind w:firstLine="740"/>
        <w:jc w:val="both"/>
      </w:pPr>
      <w:bookmarkStart w:id="17" w:name="bookmark24"/>
      <w:bookmarkEnd w:id="17"/>
      <w:r>
        <w:t>Организует подготовку обобщенной информации по вопросам предоставления отсрочки лицам, подлежащим мобилизации.</w:t>
      </w:r>
    </w:p>
    <w:p w14:paraId="61F63F5D" w14:textId="77777777" w:rsidR="007E75F3" w:rsidRDefault="007E75F3" w:rsidP="007E75F3">
      <w:pPr>
        <w:pStyle w:val="1"/>
        <w:spacing w:after="60"/>
        <w:ind w:firstLine="740"/>
        <w:jc w:val="both"/>
      </w:pPr>
      <w:r>
        <w:t xml:space="preserve">5.2. На период временного отсутствия председателя Межведомственной комиссии (в связи с временной нетрудоспособностью, отпуском, командировкой и прочее) исполнение </w:t>
      </w:r>
      <w:r>
        <w:lastRenderedPageBreak/>
        <w:t>его обязанностей возлагается на заместителя председателя Межведомственной комиссии.</w:t>
      </w:r>
    </w:p>
    <w:p w14:paraId="3EE9BFE2" w14:textId="77777777" w:rsidR="007E75F3" w:rsidRDefault="007E75F3" w:rsidP="007E75F3">
      <w:pPr>
        <w:pStyle w:val="1"/>
        <w:numPr>
          <w:ilvl w:val="0"/>
          <w:numId w:val="2"/>
        </w:numPr>
        <w:tabs>
          <w:tab w:val="left" w:pos="1319"/>
        </w:tabs>
        <w:spacing w:after="120"/>
        <w:ind w:firstLine="740"/>
        <w:jc w:val="both"/>
      </w:pPr>
      <w:bookmarkStart w:id="18" w:name="bookmark25"/>
      <w:bookmarkEnd w:id="18"/>
      <w:r>
        <w:t>Секретарь Межведомственной комиссии:</w:t>
      </w:r>
    </w:p>
    <w:p w14:paraId="28730690" w14:textId="77777777" w:rsidR="007E75F3" w:rsidRDefault="007E75F3" w:rsidP="007E75F3">
      <w:pPr>
        <w:pStyle w:val="1"/>
        <w:numPr>
          <w:ilvl w:val="0"/>
          <w:numId w:val="3"/>
        </w:numPr>
        <w:tabs>
          <w:tab w:val="left" w:pos="1525"/>
        </w:tabs>
        <w:spacing w:after="0"/>
        <w:ind w:firstLine="740"/>
        <w:jc w:val="both"/>
      </w:pPr>
      <w:bookmarkStart w:id="19" w:name="bookmark26"/>
      <w:bookmarkEnd w:id="19"/>
      <w:r>
        <w:t>Уведомляет членов Межведомственной комиссии о дате и времени проведения заседания.</w:t>
      </w:r>
    </w:p>
    <w:p w14:paraId="5FCF8466" w14:textId="77777777" w:rsidR="007E75F3" w:rsidRDefault="007E75F3" w:rsidP="007E75F3">
      <w:pPr>
        <w:pStyle w:val="1"/>
        <w:numPr>
          <w:ilvl w:val="0"/>
          <w:numId w:val="3"/>
        </w:numPr>
        <w:tabs>
          <w:tab w:val="left" w:pos="1520"/>
        </w:tabs>
        <w:spacing w:after="0"/>
        <w:ind w:firstLine="740"/>
        <w:jc w:val="both"/>
      </w:pPr>
      <w:bookmarkStart w:id="20" w:name="bookmark27"/>
      <w:bookmarkEnd w:id="20"/>
      <w:r>
        <w:t>Оформляет протоколы заседаний Межведомственной комиссии.</w:t>
      </w:r>
    </w:p>
    <w:p w14:paraId="37171ED6" w14:textId="77777777" w:rsidR="007E75F3" w:rsidRDefault="007E75F3" w:rsidP="007E75F3">
      <w:pPr>
        <w:pStyle w:val="1"/>
        <w:numPr>
          <w:ilvl w:val="0"/>
          <w:numId w:val="3"/>
        </w:numPr>
        <w:tabs>
          <w:tab w:val="left" w:pos="1530"/>
        </w:tabs>
        <w:spacing w:after="120"/>
        <w:ind w:firstLine="740"/>
        <w:jc w:val="both"/>
      </w:pPr>
      <w:bookmarkStart w:id="21" w:name="bookmark28"/>
      <w:bookmarkEnd w:id="21"/>
      <w:r>
        <w:t>Оформляет выписки из протоколов заседания Межведомственной комиссии и передает их работодателям.</w:t>
      </w:r>
    </w:p>
    <w:p w14:paraId="0D06D328" w14:textId="77777777" w:rsidR="007E75F3" w:rsidRDefault="007E75F3" w:rsidP="007E75F3">
      <w:pPr>
        <w:pStyle w:val="1"/>
        <w:numPr>
          <w:ilvl w:val="0"/>
          <w:numId w:val="1"/>
        </w:numPr>
        <w:tabs>
          <w:tab w:val="left" w:pos="1059"/>
        </w:tabs>
        <w:spacing w:after="120"/>
        <w:ind w:firstLine="740"/>
        <w:jc w:val="both"/>
      </w:pPr>
      <w:bookmarkStart w:id="22" w:name="bookmark29"/>
      <w:bookmarkEnd w:id="22"/>
      <w:r>
        <w:t>Заседание Межведомственной комиссии считается правомочным, если на нем присутствует более половины ее состава.</w:t>
      </w:r>
    </w:p>
    <w:p w14:paraId="59DF7015" w14:textId="77777777" w:rsidR="007E75F3" w:rsidRDefault="007E75F3" w:rsidP="007E75F3">
      <w:pPr>
        <w:pStyle w:val="1"/>
        <w:numPr>
          <w:ilvl w:val="0"/>
          <w:numId w:val="1"/>
        </w:numPr>
        <w:tabs>
          <w:tab w:val="left" w:pos="1069"/>
        </w:tabs>
        <w:spacing w:after="120"/>
        <w:ind w:firstLine="740"/>
        <w:jc w:val="both"/>
      </w:pPr>
      <w:bookmarkStart w:id="23" w:name="bookmark30"/>
      <w:bookmarkEnd w:id="23"/>
      <w:r>
        <w:t>Заседания Межведомственной комиссии проводятся по мере необходимости.</w:t>
      </w:r>
    </w:p>
    <w:p w14:paraId="6BDBCB90" w14:textId="77777777" w:rsidR="007E75F3" w:rsidRDefault="007E75F3" w:rsidP="007E75F3">
      <w:pPr>
        <w:pStyle w:val="1"/>
        <w:numPr>
          <w:ilvl w:val="0"/>
          <w:numId w:val="1"/>
        </w:numPr>
        <w:tabs>
          <w:tab w:val="left" w:pos="1074"/>
        </w:tabs>
        <w:spacing w:after="120"/>
        <w:ind w:firstLine="740"/>
        <w:jc w:val="both"/>
      </w:pPr>
      <w:bookmarkStart w:id="24" w:name="bookmark31"/>
      <w:bookmarkEnd w:id="24"/>
      <w:r>
        <w:t>Вопросы, рассматриваемые на заседании Межведомственной комиссии, оформляются протоколом, который подписывается председателем Межведомственной комиссии и секретарем.</w:t>
      </w:r>
    </w:p>
    <w:p w14:paraId="6A1D4FC4" w14:textId="77777777" w:rsidR="007E75F3" w:rsidRDefault="007E75F3" w:rsidP="007E75F3">
      <w:pPr>
        <w:pStyle w:val="1"/>
        <w:numPr>
          <w:ilvl w:val="0"/>
          <w:numId w:val="1"/>
        </w:numPr>
        <w:tabs>
          <w:tab w:val="left" w:pos="1083"/>
        </w:tabs>
        <w:spacing w:after="120"/>
        <w:ind w:firstLine="740"/>
        <w:jc w:val="both"/>
      </w:pPr>
      <w:bookmarkStart w:id="25" w:name="bookmark32"/>
      <w:bookmarkEnd w:id="25"/>
      <w:r>
        <w:t>На заседаниях Межведомственной комиссии решения принимаются большинством голосов членов, присутствующих на ее заседании. При равенстве голосов решающим является голос председателя Межведомственной комиссии.</w:t>
      </w:r>
    </w:p>
    <w:p w14:paraId="018A072C" w14:textId="77777777" w:rsidR="007E75F3" w:rsidRDefault="007E75F3" w:rsidP="007E75F3">
      <w:pPr>
        <w:pStyle w:val="1"/>
        <w:numPr>
          <w:ilvl w:val="0"/>
          <w:numId w:val="1"/>
        </w:numPr>
        <w:tabs>
          <w:tab w:val="left" w:pos="1227"/>
        </w:tabs>
        <w:spacing w:after="120"/>
        <w:ind w:firstLine="740"/>
        <w:jc w:val="both"/>
      </w:pPr>
      <w:bookmarkStart w:id="26" w:name="bookmark33"/>
      <w:bookmarkEnd w:id="26"/>
      <w:r>
        <w:t>В состав рабочей группы Межведомственной комиссии входят лица, ответственные за проведение мероприятий по мобилизационной подготовке, мобилизации и предоставление отсрочки от призыва на военную службу по мобилизации.</w:t>
      </w:r>
    </w:p>
    <w:p w14:paraId="2741C4DB" w14:textId="77777777" w:rsidR="007E75F3" w:rsidRDefault="007E75F3" w:rsidP="007E75F3">
      <w:pPr>
        <w:pStyle w:val="1"/>
        <w:numPr>
          <w:ilvl w:val="0"/>
          <w:numId w:val="1"/>
        </w:numPr>
        <w:tabs>
          <w:tab w:val="left" w:pos="1232"/>
        </w:tabs>
        <w:spacing w:after="0"/>
        <w:ind w:firstLine="740"/>
        <w:jc w:val="both"/>
      </w:pPr>
      <w:bookmarkStart w:id="27" w:name="bookmark34"/>
      <w:bookmarkEnd w:id="27"/>
      <w:r>
        <w:t>Организационно-техническое обеспечение деятельности Межведомственной комиссии (включая обеспечение компьютерной и множительной техникой) осуществляется:</w:t>
      </w:r>
    </w:p>
    <w:p w14:paraId="2129BCEF" w14:textId="77777777" w:rsidR="007E75F3" w:rsidRDefault="007E75F3" w:rsidP="007E75F3">
      <w:pPr>
        <w:pStyle w:val="1"/>
        <w:numPr>
          <w:ilvl w:val="1"/>
          <w:numId w:val="1"/>
        </w:numPr>
        <w:tabs>
          <w:tab w:val="left" w:pos="1462"/>
        </w:tabs>
        <w:spacing w:after="0"/>
        <w:ind w:firstLine="740"/>
        <w:jc w:val="both"/>
      </w:pPr>
      <w:bookmarkStart w:id="28" w:name="bookmark35"/>
      <w:bookmarkEnd w:id="28"/>
      <w:r>
        <w:t>Аппаратом Правительства Донецкой Народной Республики - в отношении списков, представленных государственными органами, республиканскими органами государственного управления с особым статусом, органами управления государственными внебюджетными фондами, государственными концернами и корпорациями, трансграничными концернами.</w:t>
      </w:r>
    </w:p>
    <w:p w14:paraId="2EE23546" w14:textId="6B68FE3A" w:rsidR="00A97B6B" w:rsidRDefault="007E75F3" w:rsidP="007E75F3">
      <w:pPr>
        <w:pStyle w:val="1"/>
        <w:numPr>
          <w:ilvl w:val="1"/>
          <w:numId w:val="1"/>
        </w:numPr>
        <w:tabs>
          <w:tab w:val="left" w:pos="1453"/>
        </w:tabs>
        <w:spacing w:after="120"/>
        <w:ind w:firstLine="740"/>
        <w:jc w:val="both"/>
      </w:pPr>
      <w:bookmarkStart w:id="29" w:name="bookmark36"/>
      <w:bookmarkEnd w:id="29"/>
      <w:r>
        <w:t>Администрацией Главы Донецкой Народной Республики - в отношении списков, представленных местными администрациями.</w:t>
      </w:r>
      <w:bookmarkStart w:id="30" w:name="_GoBack"/>
      <w:bookmarkEnd w:id="30"/>
    </w:p>
    <w:sectPr w:rsidR="00A97B6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0B9B9" w14:textId="77777777" w:rsidR="00AE3020" w:rsidRDefault="007E75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3351E35" wp14:editId="07D4B418">
              <wp:simplePos x="0" y="0"/>
              <wp:positionH relativeFrom="page">
                <wp:posOffset>4103370</wp:posOffset>
              </wp:positionH>
              <wp:positionV relativeFrom="page">
                <wp:posOffset>770255</wp:posOffset>
              </wp:positionV>
              <wp:extent cx="1441450" cy="13716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145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F03867" w14:textId="77777777" w:rsidR="00AE3020" w:rsidRDefault="007E75F3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51E35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margin-left:323.1pt;margin-top:60.65pt;width:113.5pt;height:10.8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" filled="f" stroked="f">
              <v:textbox style="mso-fit-shape-to-text:t" inset="0,0,0,0">
                <w:txbxContent>
                  <w:p w14:paraId="4FF03867" w14:textId="77777777" w:rsidR="00AE3020" w:rsidRDefault="007E75F3">
                    <w:pPr>
                      <w:pStyle w:val="20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A027" w14:textId="77777777" w:rsidR="00AE3020" w:rsidRDefault="007E75F3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51E2" w14:textId="77777777" w:rsidR="00AE3020" w:rsidRDefault="007E75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60DB239" wp14:editId="567ADC58">
              <wp:simplePos x="0" y="0"/>
              <wp:positionH relativeFrom="page">
                <wp:posOffset>4002405</wp:posOffset>
              </wp:positionH>
              <wp:positionV relativeFrom="page">
                <wp:posOffset>421005</wp:posOffset>
              </wp:positionV>
              <wp:extent cx="69850" cy="10668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66444C" w14:textId="77777777" w:rsidR="00AE3020" w:rsidRDefault="007E75F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DB239"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315.15pt;margin-top:33.15pt;width:5.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" filled="f" stroked="f">
              <v:textbox style="mso-fit-shape-to-text:t" inset="0,0,0,0">
                <w:txbxContent>
                  <w:p w14:paraId="0D66444C" w14:textId="77777777" w:rsidR="00AE3020" w:rsidRDefault="007E75F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2973" w14:textId="77777777" w:rsidR="00AE3020" w:rsidRDefault="007E75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263F92E" wp14:editId="105B320E">
              <wp:simplePos x="0" y="0"/>
              <wp:positionH relativeFrom="page">
                <wp:posOffset>4002405</wp:posOffset>
              </wp:positionH>
              <wp:positionV relativeFrom="page">
                <wp:posOffset>421005</wp:posOffset>
              </wp:positionV>
              <wp:extent cx="69850" cy="10668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18B865" w14:textId="77777777" w:rsidR="00AE3020" w:rsidRDefault="007E75F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63F92E" id="_x0000_t202" coordsize="21600,21600" o:spt="202" path="m,l,21600r21600,l21600,xe">
              <v:stroke joinstyle="miter"/>
              <v:path gradientshapeok="t" o:connecttype="rect"/>
            </v:shapetype>
            <v:shape id="Shape 12" o:spid="_x0000_s1028" type="#_x0000_t202" style="position:absolute;margin-left:315.15pt;margin-top:33.15pt;width:5.5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" filled="f" stroked="f">
              <v:textbox style="mso-fit-shape-to-text:t" inset="0,0,0,0">
                <w:txbxContent>
                  <w:p w14:paraId="4818B865" w14:textId="77777777" w:rsidR="00AE3020" w:rsidRDefault="007E75F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5492"/>
    <w:multiLevelType w:val="multilevel"/>
    <w:tmpl w:val="65D2A8D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4C4D01"/>
    <w:multiLevelType w:val="multilevel"/>
    <w:tmpl w:val="C5C6E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484FB6"/>
    <w:multiLevelType w:val="multilevel"/>
    <w:tmpl w:val="9CD294C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AB"/>
    <w:rsid w:val="002240AB"/>
    <w:rsid w:val="007E75F3"/>
    <w:rsid w:val="00A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8B29B-6043-4504-B7B3-B9E6133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5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75F3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Колонтитул (2)_"/>
    <w:basedOn w:val="a0"/>
    <w:link w:val="20"/>
    <w:rsid w:val="007E75F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7E75F3"/>
    <w:pPr>
      <w:spacing w:after="10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7E75F3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2022-04-06T08:47:00Z</dcterms:created>
  <dcterms:modified xsi:type="dcterms:W3CDTF">2022-04-06T08:47:00Z</dcterms:modified>
</cp:coreProperties>
</file>