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36E6C2C8" w:rsidR="00297F2F" w:rsidRDefault="002B3BA6" w:rsidP="007A125A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7A125A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7A125A" w:rsidRPr="00D40D74" w14:paraId="1A7D5EE3" w14:textId="77777777" w:rsidTr="009213A1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112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 xml:space="preserve">Расходы республиканского бюджета на формирование (увеличение) уставного капитала Центрального Республиканского Банка Донецкой </w:t>
            </w:r>
            <w:r w:rsidRPr="007A125A">
              <w:rPr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на подготовку и проведение празднования памятных дат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Проведение государственного контроля за соблюдением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 xml:space="preserve"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</w:t>
            </w: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</w:t>
            </w:r>
            <w:bookmarkStart w:id="0" w:name="_GoBack"/>
            <w:bookmarkEnd w:id="0"/>
            <w:r w:rsidRPr="007A125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</w:t>
            </w: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lastRenderedPageBreak/>
              <w:t>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2534" w14:textId="77777777" w:rsidR="00432728" w:rsidRDefault="00432728">
      <w:r>
        <w:separator/>
      </w:r>
    </w:p>
  </w:endnote>
  <w:endnote w:type="continuationSeparator" w:id="0">
    <w:p w14:paraId="18A41B70" w14:textId="77777777" w:rsidR="00432728" w:rsidRDefault="004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2308" w14:textId="77777777" w:rsidR="00432728" w:rsidRDefault="00432728">
      <w:r>
        <w:separator/>
      </w:r>
    </w:p>
  </w:footnote>
  <w:footnote w:type="continuationSeparator" w:id="0">
    <w:p w14:paraId="63CD75C0" w14:textId="77777777" w:rsidR="00432728" w:rsidRDefault="0043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46-2022030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304-2021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0DDA-325D-4695-BB30-5FC631E5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9050</Words>
  <Characters>51588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2022-05-31T14:07:00Z</dcterms:modified>
</cp:coreProperties>
</file>