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AF4F" w14:textId="77777777" w:rsidR="00646EB0" w:rsidRDefault="00646EB0" w:rsidP="00646EB0">
      <w:pPr>
        <w:pStyle w:val="1"/>
        <w:ind w:left="5380" w:firstLine="0"/>
      </w:pPr>
      <w:r>
        <w:rPr>
          <w:color w:val="000000"/>
        </w:rPr>
        <w:t>Приложение 2</w:t>
      </w:r>
    </w:p>
    <w:p w14:paraId="55AE682D" w14:textId="77777777" w:rsidR="00646EB0" w:rsidRDefault="00646EB0" w:rsidP="00646EB0">
      <w:pPr>
        <w:pStyle w:val="1"/>
        <w:ind w:left="5380" w:firstLine="0"/>
      </w:pPr>
      <w:r>
        <w:rPr>
          <w:color w:val="000000"/>
        </w:rPr>
        <w:t>УТВЕРЖДЕН</w:t>
      </w:r>
    </w:p>
    <w:p w14:paraId="1EDF7791" w14:textId="77777777" w:rsidR="00646EB0" w:rsidRDefault="00646EB0" w:rsidP="00646EB0">
      <w:pPr>
        <w:pStyle w:val="1"/>
        <w:spacing w:after="960"/>
        <w:ind w:left="5380" w:firstLine="0"/>
      </w:pPr>
      <w:r>
        <w:rPr>
          <w:color w:val="000000"/>
        </w:rPr>
        <w:t>Распоряжением Правительства Донецкой Народной Республики от 31 мая 2022 г. № 153</w:t>
      </w:r>
    </w:p>
    <w:p w14:paraId="7DFABAC2" w14:textId="77777777" w:rsidR="00646EB0" w:rsidRDefault="00646EB0" w:rsidP="00646EB0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СОСТАВ</w:t>
      </w:r>
    </w:p>
    <w:p w14:paraId="16DB9073" w14:textId="77777777" w:rsidR="00646EB0" w:rsidRDefault="00646EB0" w:rsidP="00646EB0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Межведомственной комиссии по признанию задолженности</w:t>
      </w:r>
      <w:r>
        <w:rPr>
          <w:b/>
          <w:bCs/>
          <w:color w:val="000000"/>
        </w:rPr>
        <w:br/>
        <w:t>по арендной плате и иным платежам за государственное имущество,</w:t>
      </w:r>
      <w:r>
        <w:rPr>
          <w:b/>
          <w:bCs/>
          <w:color w:val="000000"/>
        </w:rPr>
        <w:br/>
        <w:t>а также иное имущество, относящееся к сфере управления</w:t>
      </w:r>
    </w:p>
    <w:p w14:paraId="00415BE1" w14:textId="77777777" w:rsidR="00646EB0" w:rsidRDefault="00646EB0" w:rsidP="00646EB0">
      <w:pPr>
        <w:pStyle w:val="1"/>
        <w:ind w:firstLine="0"/>
        <w:jc w:val="center"/>
      </w:pPr>
      <w:r>
        <w:rPr>
          <w:b/>
          <w:bCs/>
          <w:color w:val="000000"/>
        </w:rPr>
        <w:t>Фонда государственного имущества Донецкой Народной Республики,</w:t>
      </w:r>
      <w:r>
        <w:rPr>
          <w:b/>
          <w:bCs/>
          <w:color w:val="000000"/>
        </w:rPr>
        <w:br/>
        <w:t>безнадежной и ее списанию</w:t>
      </w:r>
    </w:p>
    <w:p w14:paraId="666E80E1" w14:textId="77777777" w:rsidR="00646EB0" w:rsidRDefault="00646EB0" w:rsidP="00646EB0">
      <w:pPr>
        <w:pStyle w:val="1"/>
        <w:ind w:firstLine="700"/>
        <w:jc w:val="both"/>
      </w:pPr>
      <w:r>
        <w:rPr>
          <w:color w:val="000000"/>
        </w:rPr>
        <w:t>В состав Межведомственной комиссии на постоянной основе включаются:</w:t>
      </w:r>
    </w:p>
    <w:p w14:paraId="38533625" w14:textId="77777777" w:rsidR="00646EB0" w:rsidRDefault="00646EB0" w:rsidP="00646EB0">
      <w:pPr>
        <w:pStyle w:val="1"/>
        <w:ind w:firstLine="700"/>
        <w:jc w:val="both"/>
      </w:pPr>
      <w:r>
        <w:rPr>
          <w:color w:val="000000"/>
        </w:rPr>
        <w:t>Председатель Межведомственной комиссии - Председатель Фонда государственного имущества Донецкой Народной Республики;</w:t>
      </w:r>
    </w:p>
    <w:p w14:paraId="6B50FBB6" w14:textId="77777777" w:rsidR="00646EB0" w:rsidRDefault="00646EB0" w:rsidP="00646EB0">
      <w:pPr>
        <w:pStyle w:val="1"/>
        <w:ind w:firstLine="700"/>
        <w:jc w:val="both"/>
      </w:pPr>
      <w:r>
        <w:rPr>
          <w:color w:val="000000"/>
        </w:rPr>
        <w:t>Заместитель Председателя Межведомственной комиссии - представитель Фонда государственного имущества Донецкой Народной Республики;</w:t>
      </w:r>
    </w:p>
    <w:p w14:paraId="1CD55FE4" w14:textId="77777777" w:rsidR="00646EB0" w:rsidRDefault="00646EB0" w:rsidP="00646EB0">
      <w:pPr>
        <w:pStyle w:val="1"/>
        <w:ind w:firstLine="700"/>
        <w:jc w:val="both"/>
      </w:pPr>
      <w:r>
        <w:rPr>
          <w:color w:val="000000"/>
        </w:rPr>
        <w:t>Секретарь Межведомственной комиссии - представитель Фонда государственного имущества Донецкой Народной Республики.</w:t>
      </w:r>
    </w:p>
    <w:p w14:paraId="40CC8186" w14:textId="77777777" w:rsidR="00646EB0" w:rsidRDefault="00646EB0" w:rsidP="00646EB0">
      <w:pPr>
        <w:pStyle w:val="1"/>
        <w:ind w:firstLine="0"/>
        <w:jc w:val="center"/>
      </w:pPr>
      <w:r>
        <w:rPr>
          <w:b/>
          <w:bCs/>
          <w:color w:val="000000"/>
        </w:rPr>
        <w:t>Члены Межведомственной комиссии</w:t>
      </w:r>
      <w:r>
        <w:rPr>
          <w:b/>
          <w:bCs/>
          <w:color w:val="000000"/>
        </w:rPr>
        <w:br/>
        <w:t>(уполномоченные представители):</w:t>
      </w:r>
    </w:p>
    <w:p w14:paraId="0091C767" w14:textId="77777777" w:rsidR="00646EB0" w:rsidRDefault="00646EB0" w:rsidP="00646EB0">
      <w:pPr>
        <w:pStyle w:val="1"/>
        <w:ind w:firstLine="700"/>
        <w:jc w:val="both"/>
      </w:pPr>
      <w:r>
        <w:rPr>
          <w:color w:val="000000"/>
        </w:rPr>
        <w:t>Министерства финансов Донецкой Народной Республики;</w:t>
      </w:r>
    </w:p>
    <w:p w14:paraId="739B6619" w14:textId="77777777" w:rsidR="00646EB0" w:rsidRDefault="00646EB0" w:rsidP="00646EB0">
      <w:pPr>
        <w:pStyle w:val="1"/>
        <w:ind w:firstLine="700"/>
        <w:jc w:val="both"/>
      </w:pPr>
      <w:r>
        <w:rPr>
          <w:color w:val="000000"/>
        </w:rPr>
        <w:t>Министерства юстиции Донецкой Народной Республики;</w:t>
      </w:r>
    </w:p>
    <w:p w14:paraId="2BA8C951" w14:textId="77777777" w:rsidR="00646EB0" w:rsidRDefault="00646EB0" w:rsidP="00646EB0">
      <w:pPr>
        <w:pStyle w:val="1"/>
        <w:ind w:firstLine="700"/>
        <w:jc w:val="both"/>
      </w:pPr>
      <w:r>
        <w:rPr>
          <w:color w:val="000000"/>
        </w:rPr>
        <w:t>Органа государственной власти Донецкой Народной Республики, иного государственного органа Донецкой Народной Республики, в ведении (в сфере управления) которых находится арендованное государственное имущество, а при его отсутствии - государственного органа Донецкой Народной Республики, реализующего государственную политику в профильной сфере деятельности должника.</w:t>
      </w:r>
    </w:p>
    <w:p w14:paraId="134B99E1" w14:textId="77777777" w:rsidR="009A7C62" w:rsidRDefault="009A7C62">
      <w:bookmarkStart w:id="0" w:name="_GoBack"/>
      <w:bookmarkEnd w:id="0"/>
    </w:p>
    <w:sectPr w:rsidR="009A7C62">
      <w:headerReference w:type="even" r:id="rId4"/>
      <w:headerReference w:type="default" r:id="rId5"/>
      <w:pgSz w:w="11900" w:h="16840"/>
      <w:pgMar w:top="1129" w:right="516" w:bottom="1129" w:left="1668" w:header="701" w:footer="701" w:gutter="0"/>
      <w:pgNumType w:start="8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ED97" w14:textId="77777777" w:rsidR="000336D5" w:rsidRDefault="0064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5E71" w14:textId="77777777" w:rsidR="000336D5" w:rsidRDefault="00646E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51"/>
    <w:rsid w:val="005A7B51"/>
    <w:rsid w:val="00646EB0"/>
    <w:rsid w:val="009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7DFE-797D-4091-AB29-62895559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E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EB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EB0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2022-06-06T06:22:00Z</dcterms:created>
  <dcterms:modified xsi:type="dcterms:W3CDTF">2022-06-06T06:23:00Z</dcterms:modified>
</cp:coreProperties>
</file>