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E99C" w14:textId="48A50AAB" w:rsidR="008B72FF" w:rsidRDefault="008B72FF" w:rsidP="008B72FF">
      <w:pPr>
        <w:pStyle w:val="1"/>
        <w:spacing w:after="0"/>
        <w:ind w:left="5000" w:firstLine="0"/>
        <w:jc w:val="both"/>
        <w:rPr>
          <w:color w:val="000000"/>
        </w:rPr>
      </w:pPr>
      <w:r>
        <w:rPr>
          <w:color w:val="000000"/>
        </w:rPr>
        <w:t>Приложение 4</w:t>
      </w:r>
    </w:p>
    <w:p w14:paraId="31009C1E" w14:textId="2E6B27E3" w:rsidR="008B72FF" w:rsidRDefault="008B72FF" w:rsidP="008B72FF">
      <w:pPr>
        <w:pStyle w:val="1"/>
        <w:spacing w:after="0"/>
        <w:ind w:left="5000" w:firstLine="0"/>
        <w:jc w:val="both"/>
      </w:pPr>
      <w:r>
        <w:rPr>
          <w:color w:val="000000"/>
        </w:rPr>
        <w:t>к Указу Главы</w:t>
      </w:r>
    </w:p>
    <w:p w14:paraId="7F720795" w14:textId="77777777" w:rsidR="008B72FF" w:rsidRDefault="008B72FF" w:rsidP="008B72FF">
      <w:pPr>
        <w:pStyle w:val="1"/>
        <w:tabs>
          <w:tab w:val="left" w:pos="7779"/>
        </w:tabs>
        <w:spacing w:after="0"/>
        <w:ind w:left="5001" w:firstLine="23"/>
        <w:jc w:val="both"/>
      </w:pPr>
      <w:r>
        <w:rPr>
          <w:color w:val="000000"/>
        </w:rPr>
        <w:t xml:space="preserve">Донецкой Народной Республики </w:t>
      </w:r>
    </w:p>
    <w:p w14:paraId="5499D36B" w14:textId="01C94BDA" w:rsidR="008B72FF" w:rsidRDefault="008B72FF" w:rsidP="008B72FF">
      <w:pPr>
        <w:pStyle w:val="1"/>
        <w:tabs>
          <w:tab w:val="left" w:pos="7779"/>
        </w:tabs>
        <w:spacing w:after="0"/>
        <w:ind w:left="5000" w:firstLine="20"/>
        <w:jc w:val="both"/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>«</w:t>
      </w:r>
      <w:proofErr w:type="gramStart"/>
      <w:r>
        <w:rPr>
          <w:u w:val="single"/>
        </w:rPr>
        <w:t>02</w:t>
      </w:r>
      <w:r>
        <w:rPr>
          <w:color w:val="31429B"/>
        </w:rPr>
        <w:t xml:space="preserve"> </w:t>
      </w:r>
      <w:r>
        <w:rPr>
          <w:color w:val="000000"/>
        </w:rPr>
        <w:t>»</w:t>
      </w:r>
      <w:proofErr w:type="gramEnd"/>
      <w:r>
        <w:t xml:space="preserve"> июля </w:t>
      </w:r>
      <w:r>
        <w:rPr>
          <w:color w:val="000000"/>
        </w:rPr>
        <w:t>2022 г. №</w:t>
      </w:r>
      <w:r>
        <w:t xml:space="preserve"> 354</w:t>
      </w:r>
    </w:p>
    <w:p w14:paraId="633C37F9" w14:textId="77777777" w:rsidR="008B72FF" w:rsidRDefault="008B72FF" w:rsidP="008B72FF">
      <w:pPr>
        <w:pStyle w:val="1"/>
        <w:spacing w:after="0"/>
        <w:ind w:firstLine="0"/>
        <w:jc w:val="center"/>
        <w:rPr>
          <w:b/>
          <w:bCs/>
          <w:color w:val="000000"/>
        </w:rPr>
      </w:pPr>
    </w:p>
    <w:p w14:paraId="589A6D52" w14:textId="77777777" w:rsidR="008B72FF" w:rsidRDefault="008B72FF" w:rsidP="008B72FF">
      <w:pPr>
        <w:pStyle w:val="1"/>
        <w:spacing w:after="0"/>
        <w:ind w:firstLine="0"/>
        <w:jc w:val="center"/>
        <w:rPr>
          <w:b/>
          <w:bCs/>
          <w:color w:val="000000"/>
        </w:rPr>
      </w:pPr>
    </w:p>
    <w:p w14:paraId="2C50861D" w14:textId="6B8BD544" w:rsidR="008B72FF" w:rsidRDefault="008B72FF" w:rsidP="008B72FF">
      <w:pPr>
        <w:pStyle w:val="1"/>
        <w:spacing w:after="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И РИСУНОК</w:t>
      </w:r>
      <w:r>
        <w:rPr>
          <w:b/>
          <w:bCs/>
          <w:color w:val="000000"/>
        </w:rPr>
        <w:br/>
        <w:t>флага оперативно-боевого тактического формирования Донецкой</w:t>
      </w:r>
      <w:r>
        <w:rPr>
          <w:b/>
          <w:bCs/>
          <w:color w:val="000000"/>
        </w:rPr>
        <w:br/>
        <w:t>Народной Республики «Каскад»</w:t>
      </w:r>
    </w:p>
    <w:p w14:paraId="6E818970" w14:textId="77777777" w:rsidR="00CA419A" w:rsidRDefault="00CA419A" w:rsidP="008B72FF">
      <w:pPr>
        <w:pStyle w:val="1"/>
        <w:spacing w:after="0"/>
        <w:ind w:firstLine="0"/>
        <w:jc w:val="center"/>
      </w:pPr>
      <w:bookmarkStart w:id="0" w:name="_GoBack"/>
      <w:bookmarkEnd w:id="0"/>
    </w:p>
    <w:p w14:paraId="2835E300" w14:textId="77777777" w:rsidR="008B72FF" w:rsidRDefault="008B72FF" w:rsidP="008B72FF">
      <w:pPr>
        <w:pStyle w:val="1"/>
        <w:spacing w:after="0"/>
        <w:ind w:firstLine="720"/>
        <w:jc w:val="both"/>
      </w:pPr>
      <w:r>
        <w:rPr>
          <w:color w:val="000000"/>
        </w:rPr>
        <w:t>Флаг оперативно-боевого тактического формирования Донецкой Народной Республики «Каскад» (далее - флаг) представляет собой прямоугольное двустороннее краповое полотнище с наложенным на всю площадь флага синим четырехконечным крестом с расширяющимися концами.</w:t>
      </w:r>
    </w:p>
    <w:p w14:paraId="36523005" w14:textId="77777777" w:rsidR="008B72FF" w:rsidRDefault="008B72FF" w:rsidP="008B72FF">
      <w:pPr>
        <w:pStyle w:val="1"/>
        <w:tabs>
          <w:tab w:val="left" w:pos="6192"/>
        </w:tabs>
        <w:spacing w:after="0"/>
        <w:ind w:firstLine="720"/>
        <w:jc w:val="both"/>
      </w:pPr>
      <w:r>
        <w:rPr>
          <w:color w:val="000000"/>
        </w:rPr>
        <w:t>В центре полотнища размещен щит зеленого цвета с серебряной окантовкой. В поле щита расположен геральдический знак - эмблема оперативно-боевого тактического формирования Донецкой Народной Республики «Каскад» (далее - эмблема). От эмблемы к верхним углам щита расходится лента цветов Государственного флага Донецкой Народной Республики. В верхней части щита по центру размещена надпись заглавными буквами: «КАСКАД», внизу по окружности - надпись заглавными буквами:</w:t>
      </w:r>
      <w:r>
        <w:rPr>
          <w:color w:val="000000"/>
        </w:rPr>
        <w:tab/>
        <w:t>«ОПЕРАТИВНО-БОЕВОЕ</w:t>
      </w:r>
    </w:p>
    <w:p w14:paraId="0A09126D" w14:textId="77777777" w:rsidR="008B72FF" w:rsidRDefault="008B72FF" w:rsidP="008B72FF">
      <w:pPr>
        <w:pStyle w:val="1"/>
        <w:spacing w:after="0"/>
        <w:ind w:firstLine="0"/>
        <w:jc w:val="both"/>
      </w:pPr>
      <w:r>
        <w:rPr>
          <w:color w:val="000000"/>
        </w:rPr>
        <w:t>ТАКТИЧЕСКОЕ ФОРМИРОВАНИЕ».</w:t>
      </w:r>
    </w:p>
    <w:p w14:paraId="19149493" w14:textId="77777777" w:rsidR="008B72FF" w:rsidRDefault="008B72FF" w:rsidP="008B72FF">
      <w:pPr>
        <w:pStyle w:val="1"/>
        <w:spacing w:after="180"/>
        <w:ind w:firstLine="720"/>
        <w:jc w:val="both"/>
        <w:sectPr w:rsidR="008B72FF">
          <w:pgSz w:w="11900" w:h="16840"/>
          <w:pgMar w:top="1819" w:right="570" w:bottom="1763" w:left="1566" w:header="0" w:footer="1335" w:gutter="0"/>
          <w:cols w:space="720"/>
          <w:noEndnote/>
          <w:docGrid w:linePitch="360"/>
        </w:sectPr>
      </w:pPr>
      <w:r>
        <w:rPr>
          <w:color w:val="000000"/>
        </w:rPr>
        <w:t>Отношение ширины флага к его длине составляет два к трем, высоты щита к ширине флага - один к двум.</w:t>
      </w:r>
    </w:p>
    <w:p w14:paraId="45948EFD" w14:textId="77777777" w:rsidR="008B72FF" w:rsidRDefault="008B72FF" w:rsidP="008B72FF">
      <w:pPr>
        <w:pStyle w:val="a5"/>
        <w:ind w:left="2794"/>
      </w:pPr>
      <w:r>
        <w:rPr>
          <w:color w:val="000000"/>
        </w:rPr>
        <w:lastRenderedPageBreak/>
        <w:t>Рисунок флага</w:t>
      </w:r>
    </w:p>
    <w:p w14:paraId="6F3E539A" w14:textId="77777777" w:rsidR="008B72FF" w:rsidRDefault="008B72FF" w:rsidP="008B72FF">
      <w:pPr>
        <w:jc w:val="center"/>
        <w:rPr>
          <w:sz w:val="2"/>
          <w:szCs w:val="2"/>
        </w:rPr>
        <w:sectPr w:rsidR="008B72FF">
          <w:headerReference w:type="default" r:id="rId4"/>
          <w:pgSz w:w="11900" w:h="16840"/>
          <w:pgMar w:top="1276" w:right="563" w:bottom="1276" w:left="1603" w:header="0" w:footer="848" w:gutter="0"/>
          <w:pgNumType w:start="7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451A3707" wp14:editId="19BDD998">
            <wp:extent cx="4766945" cy="324294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76694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0737" w14:textId="77777777" w:rsidR="00075A51" w:rsidRDefault="00075A51"/>
    <w:sectPr w:rsidR="000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9D6D" w14:textId="77777777" w:rsidR="00D20F75" w:rsidRDefault="00CA41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BA71F6" wp14:editId="27B2D6DD">
              <wp:simplePos x="0" y="0"/>
              <wp:positionH relativeFrom="page">
                <wp:posOffset>4072255</wp:posOffset>
              </wp:positionH>
              <wp:positionV relativeFrom="page">
                <wp:posOffset>523240</wp:posOffset>
              </wp:positionV>
              <wp:extent cx="6096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14BBA" w14:textId="77777777" w:rsidR="00D20F75" w:rsidRDefault="00CA419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A71F6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20.65pt;margin-top:41.2pt;width:4.8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" filled="f" stroked="f">
              <v:textbox style="mso-fit-shape-to-text:t" inset="0,0,0,0">
                <w:txbxContent>
                  <w:p w14:paraId="23514BBA" w14:textId="77777777" w:rsidR="00D20F75" w:rsidRDefault="00CA419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D"/>
    <w:rsid w:val="00075A51"/>
    <w:rsid w:val="008B72FF"/>
    <w:rsid w:val="009F49BD"/>
    <w:rsid w:val="00C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9C7"/>
  <w15:chartTrackingRefBased/>
  <w15:docId w15:val="{97EEF83C-F755-441E-94A7-A4EE982A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72FF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Подпись к картинке_"/>
    <w:basedOn w:val="a0"/>
    <w:link w:val="a5"/>
    <w:rsid w:val="008B72F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8B72F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B72FF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Подпись к картинке"/>
    <w:basedOn w:val="a"/>
    <w:link w:val="a4"/>
    <w:rsid w:val="008B72FF"/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8B72F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2022-07-05T07:14:00Z</dcterms:created>
  <dcterms:modified xsi:type="dcterms:W3CDTF">2022-07-05T07:15:00Z</dcterms:modified>
</cp:coreProperties>
</file>