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7" w:rsidRDefault="007C60C7" w:rsidP="007C60C7">
      <w:pPr>
        <w:spacing w:after="0"/>
        <w:ind w:right="-284"/>
        <w:outlineLvl w:val="2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2863712</wp:posOffset>
                </wp:positionH>
                <wp:positionV relativeFrom="paragraph">
                  <wp:posOffset>-393010</wp:posOffset>
                </wp:positionV>
                <wp:extent cx="214685" cy="230588"/>
                <wp:effectExtent l="0" t="0" r="139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305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5.5pt;margin-top:-30.95pt;width:16.9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" fillcolor="white [3201]" strokecolor="white [3212]" strokeweight="2pt"/>
            </w:pict>
          </mc:Fallback>
        </mc:AlternateContent>
      </w:r>
    </w:p>
    <w:p w:rsidR="007C60C7" w:rsidRPr="00E8358A" w:rsidRDefault="007C60C7" w:rsidP="007C60C7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5</w:t>
      </w:r>
    </w:p>
    <w:p w:rsidR="007C60C7" w:rsidRPr="00E8358A" w:rsidRDefault="007C60C7" w:rsidP="007C60C7">
      <w:pPr>
        <w:spacing w:after="0"/>
        <w:ind w:left="6521" w:right="-426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E8358A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7C60C7" w:rsidRDefault="007C60C7" w:rsidP="007C60C7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(пункт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12.17</w:t>
      </w:r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)</w:t>
      </w:r>
    </w:p>
    <w:p w:rsidR="007C60C7" w:rsidRPr="00426804" w:rsidRDefault="007C60C7" w:rsidP="007C60C7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Сроки погрузки и выгрузки грузов в транспортные средства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контейнеры</w:t>
      </w:r>
    </w:p>
    <w:p w:rsidR="007C60C7" w:rsidRPr="002067F5" w:rsidRDefault="007C60C7" w:rsidP="007C60C7">
      <w:pPr>
        <w:spacing w:before="100" w:beforeAutospacing="1" w:after="100" w:afterAutospacing="1"/>
        <w:ind w:right="-284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7C60C7" w:rsidRPr="00535B8F" w:rsidTr="004456F4">
        <w:tc>
          <w:tcPr>
            <w:tcW w:w="3190" w:type="dxa"/>
            <w:vMerge w:val="restart"/>
            <w:shd w:val="clear" w:color="auto" w:fill="auto"/>
            <w:vAlign w:val="center"/>
          </w:tcPr>
          <w:p w:rsidR="007C60C7" w:rsidRPr="001A306D" w:rsidRDefault="007C60C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6D">
              <w:rPr>
                <w:rFonts w:ascii="Times New Roman" w:hAnsi="Times New Roman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7C60C7" w:rsidRPr="001A306D" w:rsidRDefault="007C60C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6D">
              <w:rPr>
                <w:rFonts w:ascii="Times New Roman" w:hAnsi="Times New Roman"/>
                <w:sz w:val="20"/>
                <w:szCs w:val="20"/>
                <w:lang w:eastAsia="ru-RU"/>
              </w:rPr>
              <w:t>Срок погрузки (выгрузки) грузов (минут)</w:t>
            </w:r>
          </w:p>
        </w:tc>
      </w:tr>
      <w:tr w:rsidR="007C60C7" w:rsidRPr="00535B8F" w:rsidTr="004456F4">
        <w:tc>
          <w:tcPr>
            <w:tcW w:w="3190" w:type="dxa"/>
            <w:vMerge/>
            <w:shd w:val="clear" w:color="auto" w:fill="auto"/>
            <w:vAlign w:val="center"/>
          </w:tcPr>
          <w:p w:rsidR="007C60C7" w:rsidRPr="001A306D" w:rsidRDefault="007C60C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1A306D" w:rsidRDefault="007C60C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6D">
              <w:rPr>
                <w:rFonts w:ascii="Times New Roman" w:hAnsi="Times New Roman"/>
                <w:sz w:val="20"/>
                <w:szCs w:val="20"/>
                <w:lang w:eastAsia="ru-RU"/>
              </w:rPr>
              <w:t>до 1 тонны включительно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1A306D" w:rsidRDefault="007C60C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6D">
              <w:rPr>
                <w:rFonts w:ascii="Times New Roman" w:hAnsi="Times New Roman"/>
                <w:sz w:val="20"/>
                <w:szCs w:val="20"/>
                <w:lang w:eastAsia="ru-RU"/>
              </w:rPr>
              <w:t>свыше 1 тонны за каждую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6D">
              <w:rPr>
                <w:rFonts w:ascii="Times New Roman" w:hAnsi="Times New Roman"/>
                <w:sz w:val="20"/>
                <w:szCs w:val="20"/>
                <w:lang w:eastAsia="ru-RU"/>
              </w:rPr>
              <w:t>полную или неполную тонну дополнительно</w:t>
            </w:r>
          </w:p>
        </w:tc>
      </w:tr>
      <w:tr w:rsidR="007C60C7" w:rsidRPr="00535B8F" w:rsidTr="004456F4">
        <w:trPr>
          <w:trHeight w:val="569"/>
        </w:trPr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с кузовом-фургоном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с самосвальным кузовом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с самосвальным кузовом для работы в карьерах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Цистерна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для перевозки длинномерных грузов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5B8F">
              <w:rPr>
                <w:rFonts w:ascii="Times New Roman" w:hAnsi="Times New Roman"/>
                <w:sz w:val="20"/>
                <w:szCs w:val="20"/>
              </w:rPr>
              <w:t>Металловоз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для перевозки строительных грузов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5B8F">
              <w:rPr>
                <w:rFonts w:ascii="Times New Roman" w:hAnsi="Times New Roman"/>
                <w:sz w:val="20"/>
                <w:szCs w:val="20"/>
              </w:rPr>
              <w:t>Бетоносмеситель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для перевозки животных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для перевозки автомобилей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Контейнеровоз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Транспортное средство со съемным кузовом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Самопогрузчик, в том числе с грузоподъемным бортом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rPr>
          <w:trHeight w:val="290"/>
        </w:trPr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Мусоровоз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60C7" w:rsidRPr="00535B8F" w:rsidTr="004456F4">
        <w:tc>
          <w:tcPr>
            <w:tcW w:w="3190" w:type="dxa"/>
            <w:shd w:val="clear" w:color="auto" w:fill="auto"/>
          </w:tcPr>
          <w:p w:rsidR="007C60C7" w:rsidRPr="00535B8F" w:rsidRDefault="007C60C7" w:rsidP="004456F4">
            <w:pPr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C60C7" w:rsidRPr="00535B8F" w:rsidRDefault="007C60C7" w:rsidP="0044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C60C7" w:rsidRDefault="007C60C7" w:rsidP="007C60C7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7C60C7" w:rsidRPr="0007657D" w:rsidRDefault="007C60C7" w:rsidP="007C60C7">
      <w:pPr>
        <w:spacing w:before="100" w:beforeAutospacing="1" w:after="100" w:afterAutospacing="1"/>
        <w:ind w:right="-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Продолжение Приложения 5</w:t>
      </w:r>
    </w:p>
    <w:p w:rsidR="007C60C7" w:rsidRPr="00426804" w:rsidRDefault="007C60C7" w:rsidP="007C60C7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Сроки погрузки и выгрузки грузов в контейнеры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0C7" w:rsidRPr="002067F5" w:rsidTr="004456F4">
        <w:tc>
          <w:tcPr>
            <w:tcW w:w="4785" w:type="dxa"/>
            <w:shd w:val="clear" w:color="auto" w:fill="auto"/>
            <w:vAlign w:val="center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(масса брутто, тонн)</w:t>
            </w:r>
          </w:p>
        </w:tc>
        <w:tc>
          <w:tcPr>
            <w:tcW w:w="4786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Срок погрузки (выгрузки) груза в контейнер (минут)</w:t>
            </w:r>
          </w:p>
        </w:tc>
      </w:tr>
      <w:tr w:rsidR="007C60C7" w:rsidRPr="002067F5" w:rsidTr="004456F4">
        <w:tc>
          <w:tcPr>
            <w:tcW w:w="4785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0,63-1,25</w:t>
            </w:r>
          </w:p>
        </w:tc>
        <w:tc>
          <w:tcPr>
            <w:tcW w:w="4786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60C7" w:rsidRPr="002067F5" w:rsidTr="004456F4">
        <w:tc>
          <w:tcPr>
            <w:tcW w:w="4785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2,5-5</w:t>
            </w:r>
          </w:p>
        </w:tc>
        <w:tc>
          <w:tcPr>
            <w:tcW w:w="4786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60C7" w:rsidRPr="002067F5" w:rsidTr="004456F4">
        <w:tc>
          <w:tcPr>
            <w:tcW w:w="4785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4786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C60C7" w:rsidRPr="002067F5" w:rsidTr="004456F4">
        <w:tc>
          <w:tcPr>
            <w:tcW w:w="4785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4786" w:type="dxa"/>
            <w:shd w:val="clear" w:color="auto" w:fill="auto"/>
          </w:tcPr>
          <w:p w:rsidR="007C60C7" w:rsidRPr="002067F5" w:rsidRDefault="007C60C7" w:rsidP="0044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7F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C60C7" w:rsidRPr="00426804" w:rsidRDefault="007C60C7" w:rsidP="007C60C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lang w:eastAsia="ru-RU"/>
        </w:rPr>
      </w:pPr>
    </w:p>
    <w:p w:rsidR="00AF0794" w:rsidRDefault="00AF0794"/>
    <w:sectPr w:rsidR="00AF07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2" w:rsidRDefault="00D04632" w:rsidP="007C60C7">
      <w:pPr>
        <w:spacing w:after="0" w:line="240" w:lineRule="auto"/>
      </w:pPr>
      <w:r>
        <w:separator/>
      </w:r>
    </w:p>
  </w:endnote>
  <w:endnote w:type="continuationSeparator" w:id="0">
    <w:p w:rsidR="00D04632" w:rsidRDefault="00D04632" w:rsidP="007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2" w:rsidRDefault="00D04632" w:rsidP="007C60C7">
      <w:pPr>
        <w:spacing w:after="0" w:line="240" w:lineRule="auto"/>
      </w:pPr>
      <w:r>
        <w:separator/>
      </w:r>
    </w:p>
  </w:footnote>
  <w:footnote w:type="continuationSeparator" w:id="0">
    <w:p w:rsidR="00D04632" w:rsidRDefault="00D04632" w:rsidP="007C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968762"/>
      <w:docPartObj>
        <w:docPartGallery w:val="Page Numbers (Top of Page)"/>
        <w:docPartUnique/>
      </w:docPartObj>
    </w:sdtPr>
    <w:sdtContent>
      <w:p w:rsidR="007C60C7" w:rsidRDefault="007C60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0C7" w:rsidRDefault="007C60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9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60C7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632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519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C7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C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C7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C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2022-07-13T11:40:00Z</dcterms:created>
  <dcterms:modified xsi:type="dcterms:W3CDTF">2022-07-13T11:41:00Z</dcterms:modified>
</cp:coreProperties>
</file>