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1D8F" w14:textId="3FD0CF7F" w:rsidR="00E02452" w:rsidRDefault="00E02452" w:rsidP="00E02452">
      <w:pPr>
        <w:pStyle w:val="1"/>
        <w:spacing w:after="0" w:line="240" w:lineRule="auto"/>
        <w:ind w:left="5381" w:firstLine="0"/>
        <w:jc w:val="both"/>
      </w:pPr>
      <w:r>
        <w:t>Приложение 5</w:t>
      </w:r>
    </w:p>
    <w:p w14:paraId="401AC891" w14:textId="77777777" w:rsidR="00A0147A" w:rsidRDefault="00A0147A" w:rsidP="00E02452">
      <w:pPr>
        <w:pStyle w:val="1"/>
        <w:spacing w:after="0" w:line="240" w:lineRule="auto"/>
        <w:ind w:left="5381" w:firstLine="0"/>
        <w:jc w:val="both"/>
      </w:pPr>
    </w:p>
    <w:p w14:paraId="1FF06C8E" w14:textId="6BD0B0C8" w:rsidR="00E02452" w:rsidRDefault="00E02452" w:rsidP="00E02452">
      <w:pPr>
        <w:pStyle w:val="1"/>
        <w:spacing w:after="0" w:line="240" w:lineRule="auto"/>
        <w:ind w:left="5381" w:firstLine="0"/>
        <w:jc w:val="both"/>
      </w:pPr>
      <w:bookmarkStart w:id="0" w:name="_GoBack"/>
      <w:bookmarkEnd w:id="0"/>
      <w:r>
        <w:t>УТВЕРЖДЕН</w:t>
      </w:r>
    </w:p>
    <w:p w14:paraId="04B6057E" w14:textId="77777777" w:rsidR="00E02452" w:rsidRDefault="00E02452" w:rsidP="00E02452">
      <w:pPr>
        <w:pStyle w:val="1"/>
        <w:spacing w:after="0" w:line="240" w:lineRule="auto"/>
        <w:ind w:left="5381" w:firstLine="0"/>
        <w:jc w:val="both"/>
      </w:pPr>
      <w:r>
        <w:t>Постановлением Правительства</w:t>
      </w:r>
    </w:p>
    <w:p w14:paraId="6825DE2F" w14:textId="77777777" w:rsidR="00E02452" w:rsidRDefault="00E02452" w:rsidP="00E02452">
      <w:pPr>
        <w:pStyle w:val="1"/>
        <w:spacing w:after="0" w:line="240" w:lineRule="auto"/>
        <w:ind w:left="5381" w:firstLine="0"/>
        <w:jc w:val="both"/>
      </w:pPr>
      <w:r>
        <w:t>Донецкой Народной республики</w:t>
      </w:r>
    </w:p>
    <w:p w14:paraId="639407C7" w14:textId="3A470F76" w:rsidR="00E02452" w:rsidRDefault="00E46DA2" w:rsidP="00E02452">
      <w:pPr>
        <w:pStyle w:val="1"/>
        <w:spacing w:after="0" w:line="240" w:lineRule="auto"/>
        <w:ind w:left="5381" w:firstLine="0"/>
        <w:jc w:val="both"/>
      </w:pPr>
      <w:r>
        <w:t>о</w:t>
      </w:r>
      <w:r w:rsidR="00E02452">
        <w:t>т 30 июня 2022 г. № 54-1</w:t>
      </w:r>
    </w:p>
    <w:p w14:paraId="37A16194" w14:textId="77777777" w:rsidR="00E02452" w:rsidRDefault="00E02452" w:rsidP="00E02452">
      <w:pPr>
        <w:pStyle w:val="1"/>
        <w:spacing w:after="0" w:line="240" w:lineRule="auto"/>
        <w:ind w:left="5381" w:firstLine="0"/>
        <w:jc w:val="both"/>
      </w:pPr>
    </w:p>
    <w:p w14:paraId="65813B55" w14:textId="77777777" w:rsidR="00E02452" w:rsidRDefault="00E02452" w:rsidP="00E02452">
      <w:pPr>
        <w:pStyle w:val="1"/>
        <w:spacing w:after="540"/>
        <w:ind w:firstLine="0"/>
        <w:jc w:val="center"/>
      </w:pPr>
      <w:r>
        <w:rPr>
          <w:b/>
          <w:bCs/>
        </w:rPr>
        <w:t>Порядок обеспечении одеждой, обувью, мягким инвентарем,</w:t>
      </w:r>
      <w:r>
        <w:rPr>
          <w:b/>
          <w:bCs/>
        </w:rPr>
        <w:br/>
        <w:t>оборудованием и единовременным денежным пособием детей-сирот и</w:t>
      </w:r>
      <w:r>
        <w:rPr>
          <w:b/>
          <w:bCs/>
        </w:rPr>
        <w:br/>
        <w:t>детей, оставшихся без попечения родителей, лиц из числа детей-сирот и</w:t>
      </w:r>
      <w:r>
        <w:rPr>
          <w:b/>
          <w:bCs/>
        </w:rPr>
        <w:br/>
        <w:t>детей, оставшихся без попечения родителей, лиц, потерявших в период</w:t>
      </w:r>
      <w:r>
        <w:rPr>
          <w:b/>
          <w:bCs/>
        </w:rPr>
        <w:br/>
        <w:t>обучения в возрасте от 18 до 23 лет обоих родителей или единственного</w:t>
      </w:r>
      <w:r>
        <w:rPr>
          <w:b/>
          <w:bCs/>
        </w:rPr>
        <w:br/>
        <w:t>родителя, при выпуске из государственных образовательных организаций</w:t>
      </w:r>
      <w:r>
        <w:rPr>
          <w:b/>
          <w:bCs/>
        </w:rPr>
        <w:br/>
        <w:t>Донецкой Народной Республики</w:t>
      </w:r>
    </w:p>
    <w:p w14:paraId="29CE0B1D" w14:textId="77777777" w:rsidR="00E02452" w:rsidRDefault="00E02452" w:rsidP="00E02452">
      <w:pPr>
        <w:pStyle w:val="1"/>
        <w:numPr>
          <w:ilvl w:val="0"/>
          <w:numId w:val="1"/>
        </w:numPr>
        <w:tabs>
          <w:tab w:val="left" w:pos="917"/>
        </w:tabs>
        <w:spacing w:after="300"/>
        <w:ind w:firstLine="560"/>
        <w:jc w:val="both"/>
      </w:pPr>
      <w:bookmarkStart w:id="1" w:name="bookmark46"/>
      <w:bookmarkEnd w:id="1"/>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Республиканского бюджета Донецкой Народной Республики,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Республиканского бюджета Донецкой Народной Республики, а также продолжающих обучение по очной форме обучения по основным профессиональным образовательным программам за счет средств Республиканского бюджета Донецкой Народной Республики,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обеспечиваются за счет средств организаций, в которых они обучались и воспитывались:</w:t>
      </w:r>
    </w:p>
    <w:p w14:paraId="608D2C34" w14:textId="77777777" w:rsidR="00E02452" w:rsidRDefault="00E02452" w:rsidP="00E02452">
      <w:pPr>
        <w:pStyle w:val="1"/>
        <w:spacing w:after="0"/>
        <w:ind w:firstLine="8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в возрасте от 18 до 23 лет обоих родителей или единственного родителя, обучающиеся по очной форме обучения - выпускники государственных образовательных организаций Донецкой Народной Республики, за исключением лиц, продолжающих обучение по очной форме в профессиональных образовательных организациях и образовательных организациях высшего о образования, обеспечиваются:</w:t>
      </w:r>
    </w:p>
    <w:p w14:paraId="22E5AA79" w14:textId="77777777" w:rsidR="00E02452" w:rsidRDefault="00E02452" w:rsidP="00E02452">
      <w:pPr>
        <w:pStyle w:val="1"/>
        <w:spacing w:after="0"/>
        <w:ind w:firstLine="840"/>
        <w:jc w:val="both"/>
      </w:pPr>
      <w:r>
        <w:t>единовременным денежным пособием в размере 500 российских рублей;</w:t>
      </w:r>
    </w:p>
    <w:p w14:paraId="5610947C" w14:textId="0610BA60" w:rsidR="00E02452" w:rsidRDefault="00E02452" w:rsidP="00E46DA2">
      <w:pPr>
        <w:pStyle w:val="1"/>
        <w:spacing w:after="540"/>
        <w:ind w:firstLine="840"/>
        <w:jc w:val="both"/>
      </w:pPr>
      <w:r>
        <w:t>комплектом одежды, обуви, мягкого инвентаря и оборудования по</w:t>
      </w:r>
      <w:r w:rsidR="00E46DA2">
        <w:t xml:space="preserve"> </w:t>
      </w:r>
      <w:r>
        <w:t xml:space="preserve">перечню согласно </w:t>
      </w:r>
      <w:hyperlink r:id="rId7" w:history="1">
        <w:r w:rsidRPr="00E46DA2">
          <w:rPr>
            <w:rStyle w:val="a6"/>
          </w:rPr>
          <w:t>Приложению 1</w:t>
        </w:r>
      </w:hyperlink>
      <w:r>
        <w:t xml:space="preserve"> к настоящему Порядку.</w:t>
      </w:r>
    </w:p>
    <w:p w14:paraId="551D319C" w14:textId="77777777" w:rsidR="00E02452" w:rsidRDefault="00E02452" w:rsidP="00E02452">
      <w:pPr>
        <w:pStyle w:val="1"/>
        <w:numPr>
          <w:ilvl w:val="0"/>
          <w:numId w:val="1"/>
        </w:numPr>
        <w:tabs>
          <w:tab w:val="left" w:pos="1162"/>
        </w:tabs>
        <w:spacing w:after="0"/>
        <w:ind w:firstLine="840"/>
        <w:jc w:val="both"/>
      </w:pPr>
      <w:bookmarkStart w:id="2" w:name="bookmark47"/>
      <w:bookmarkEnd w:id="2"/>
      <w:r>
        <w:t xml:space="preserve">По желанию выпускников образовательных организаций на основании их письменного заявления разрешается перечислять на банковский счет или счета </w:t>
      </w:r>
      <w:r>
        <w:lastRenderedPageBreak/>
        <w:t>Центрального Республиканского Банка Донецкой Народной Республики, открытые на имя обучающегося, денежную компенсацию стоимости комплекта одежды, обуви, мягкого инвентаря и оборудования.</w:t>
      </w:r>
    </w:p>
    <w:p w14:paraId="5C052255" w14:textId="77777777" w:rsidR="00E02452" w:rsidRDefault="00E02452" w:rsidP="00E02452">
      <w:pPr>
        <w:pStyle w:val="1"/>
        <w:ind w:firstLine="840"/>
        <w:jc w:val="both"/>
      </w:pPr>
      <w:r>
        <w:t>Размер денежной компенсации рассчитывается исходя из нормативов, установленных в строке 3 НОРМАТИВОВ затрат на обеспечение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в возрасте от 18 до 23 лет обоих родителей или единственного родителя, обучающихся (воспитанников) государственных организаций Донецкой Народной Республики.</w:t>
      </w:r>
    </w:p>
    <w:p w14:paraId="4C030FF6" w14:textId="77777777" w:rsidR="00E02452" w:rsidRDefault="00E02452" w:rsidP="00E02452">
      <w:pPr>
        <w:pStyle w:val="1"/>
        <w:numPr>
          <w:ilvl w:val="0"/>
          <w:numId w:val="1"/>
        </w:numPr>
        <w:tabs>
          <w:tab w:val="left" w:pos="1167"/>
        </w:tabs>
        <w:ind w:firstLine="840"/>
        <w:jc w:val="both"/>
      </w:pPr>
      <w:bookmarkStart w:id="3" w:name="bookmark48"/>
      <w:bookmarkEnd w:id="3"/>
      <w:r>
        <w:t>Выдача единовременного денежного пособия и комплекта одежды, обуви, мягкого инвентаря и оборудования или денежной компенсации его стоимости осуществляется в срок до 31 августа года окончания образовательной организации выпускником.</w:t>
      </w:r>
    </w:p>
    <w:p w14:paraId="2C883E97" w14:textId="77777777" w:rsidR="00E02452" w:rsidRDefault="00E02452" w:rsidP="00E02452">
      <w:pPr>
        <w:pStyle w:val="1"/>
        <w:numPr>
          <w:ilvl w:val="0"/>
          <w:numId w:val="1"/>
        </w:numPr>
        <w:tabs>
          <w:tab w:val="left" w:pos="1177"/>
        </w:tabs>
        <w:spacing w:after="0"/>
        <w:ind w:firstLine="840"/>
        <w:jc w:val="both"/>
      </w:pPr>
      <w:bookmarkStart w:id="4" w:name="bookmark49"/>
      <w:bookmarkEnd w:id="4"/>
      <w:r>
        <w:t>Обеспечение одеждой, обувью, мягким инвентарем и оборудованием и единовременным денежным пособием предоставляется однократно при окончании образовательной организации. В случае получения государственного обеспечения, предусмотренного настоящим Порядком, и продолжения обучения в государственных профессиональных образовательных организациях или организациях высшего образования при окончании этих образовательных организаций указанное обеспечение не производится.</w:t>
      </w:r>
    </w:p>
    <w:p w14:paraId="5643E0A6" w14:textId="45293279" w:rsidR="00954F68" w:rsidRDefault="00E02452" w:rsidP="00E02452">
      <w:pPr>
        <w:pStyle w:val="1"/>
        <w:ind w:firstLine="840"/>
        <w:jc w:val="both"/>
      </w:pPr>
      <w:r>
        <w:t>Организации, принявшие на обучение детей-сирот и детей, оставшихся без попечения родителей, лиц из числа детей-сирот и детей, оставшихся без попечения родителей, ранее получавших государственное обеспечение в образовательных организациях, запрашивают у этих организаций информацию об обеспечении данных обучающихся комплектом одежды, обуви, мягкого инвентаря и оборудования либо выплате денежной компенсации их стоимости по установленным нормам и выплате единовременного денежного пособия при выпуске из этих организаций.</w:t>
      </w:r>
    </w:p>
    <w:sectPr w:rsidR="00954F68">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1728" w14:textId="77777777" w:rsidR="009418E7" w:rsidRDefault="00A0147A">
      <w:r>
        <w:separator/>
      </w:r>
    </w:p>
  </w:endnote>
  <w:endnote w:type="continuationSeparator" w:id="0">
    <w:p w14:paraId="499CFE27" w14:textId="77777777" w:rsidR="009418E7" w:rsidRDefault="00A0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EB53" w14:textId="77777777" w:rsidR="009418E7" w:rsidRDefault="00A0147A">
      <w:r>
        <w:separator/>
      </w:r>
    </w:p>
  </w:footnote>
  <w:footnote w:type="continuationSeparator" w:id="0">
    <w:p w14:paraId="19E45FCA" w14:textId="77777777" w:rsidR="009418E7" w:rsidRDefault="00A0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7CAE" w14:textId="77777777" w:rsidR="00D13819" w:rsidRDefault="00E02452">
    <w:pPr>
      <w:spacing w:line="1" w:lineRule="exact"/>
    </w:pPr>
    <w:r>
      <w:rPr>
        <w:noProof/>
      </w:rPr>
      <mc:AlternateContent>
        <mc:Choice Requires="wps">
          <w:drawing>
            <wp:anchor distT="0" distB="0" distL="0" distR="0" simplePos="0" relativeHeight="251660288" behindDoc="1" locked="0" layoutInCell="1" allowOverlap="1" wp14:anchorId="48ECF9A1" wp14:editId="463173E6">
              <wp:simplePos x="0" y="0"/>
              <wp:positionH relativeFrom="page">
                <wp:posOffset>4095115</wp:posOffset>
              </wp:positionH>
              <wp:positionV relativeFrom="page">
                <wp:posOffset>491490</wp:posOffset>
              </wp:positionV>
              <wp:extent cx="79375" cy="121920"/>
              <wp:effectExtent l="0" t="0" r="0" b="0"/>
              <wp:wrapNone/>
              <wp:docPr id="144" name="Shape 144"/>
              <wp:cNvGraphicFramePr/>
              <a:graphic xmlns:a="http://schemas.openxmlformats.org/drawingml/2006/main">
                <a:graphicData uri="http://schemas.microsoft.com/office/word/2010/wordprocessingShape">
                  <wps:wsp>
                    <wps:cNvSpPr txBox="1"/>
                    <wps:spPr>
                      <a:xfrm>
                        <a:off x="0" y="0"/>
                        <a:ext cx="79375" cy="121920"/>
                      </a:xfrm>
                      <a:prstGeom prst="rect">
                        <a:avLst/>
                      </a:prstGeom>
                      <a:noFill/>
                    </wps:spPr>
                    <wps:txbx>
                      <w:txbxContent>
                        <w:p w14:paraId="054253C0" w14:textId="77777777" w:rsidR="00D13819" w:rsidRDefault="00E02452">
                          <w:pPr>
                            <w:pStyle w:val="a5"/>
                          </w:pPr>
                          <w:r>
                            <w:t>2</w:t>
                          </w:r>
                        </w:p>
                      </w:txbxContent>
                    </wps:txbx>
                    <wps:bodyPr wrap="none" lIns="0" tIns="0" rIns="0" bIns="0">
                      <a:spAutoFit/>
                    </wps:bodyPr>
                  </wps:wsp>
                </a:graphicData>
              </a:graphic>
            </wp:anchor>
          </w:drawing>
        </mc:Choice>
        <mc:Fallback>
          <w:pict>
            <v:shapetype w14:anchorId="48ECF9A1" id="_x0000_t202" coordsize="21600,21600" o:spt="202" path="m,l,21600r21600,l21600,xe">
              <v:stroke joinstyle="miter"/>
              <v:path gradientshapeok="t" o:connecttype="rect"/>
            </v:shapetype>
            <v:shape id="Shape 144" o:spid="_x0000_s1026" type="#_x0000_t202" style="position:absolute;margin-left:322.45pt;margin-top:38.7pt;width:6.25pt;height:9.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" filled="f" stroked="f">
              <v:textbox style="mso-fit-shape-to-text:t" inset="0,0,0,0">
                <w:txbxContent>
                  <w:p w14:paraId="054253C0" w14:textId="77777777" w:rsidR="00D13819" w:rsidRDefault="00E02452">
                    <w:pPr>
                      <w:pStyle w:val="a5"/>
                    </w:pPr>
                    <w: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BE0C" w14:textId="715BF2BA" w:rsidR="00D13819" w:rsidRDefault="00317688">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92591"/>
    <w:multiLevelType w:val="multilevel"/>
    <w:tmpl w:val="D3201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E4"/>
    <w:rsid w:val="000E0CE4"/>
    <w:rsid w:val="00317688"/>
    <w:rsid w:val="009418E7"/>
    <w:rsid w:val="00954F68"/>
    <w:rsid w:val="00A0147A"/>
    <w:rsid w:val="00E02452"/>
    <w:rsid w:val="00E4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2168"/>
  <w15:chartTrackingRefBased/>
  <w15:docId w15:val="{ECEEE186-CCA9-4430-8311-0CECBA6D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45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02452"/>
    <w:rPr>
      <w:rFonts w:ascii="Times New Roman" w:eastAsia="Times New Roman" w:hAnsi="Times New Roman" w:cs="Times New Roman"/>
      <w:sz w:val="26"/>
      <w:szCs w:val="26"/>
    </w:rPr>
  </w:style>
  <w:style w:type="character" w:customStyle="1" w:styleId="a4">
    <w:name w:val="Колонтитул_"/>
    <w:basedOn w:val="a0"/>
    <w:link w:val="a5"/>
    <w:rsid w:val="00E02452"/>
    <w:rPr>
      <w:rFonts w:ascii="Times New Roman" w:eastAsia="Times New Roman" w:hAnsi="Times New Roman" w:cs="Times New Roman"/>
      <w:sz w:val="26"/>
      <w:szCs w:val="26"/>
    </w:rPr>
  </w:style>
  <w:style w:type="paragraph" w:customStyle="1" w:styleId="1">
    <w:name w:val="Основной текст1"/>
    <w:basedOn w:val="a"/>
    <w:link w:val="a3"/>
    <w:rsid w:val="00E02452"/>
    <w:pPr>
      <w:spacing w:after="260" w:line="259" w:lineRule="auto"/>
      <w:ind w:firstLine="400"/>
    </w:pPr>
    <w:rPr>
      <w:rFonts w:ascii="Times New Roman" w:eastAsia="Times New Roman" w:hAnsi="Times New Roman" w:cs="Times New Roman"/>
      <w:color w:val="auto"/>
      <w:sz w:val="26"/>
      <w:szCs w:val="26"/>
      <w:lang w:eastAsia="en-US" w:bidi="ar-SA"/>
    </w:rPr>
  </w:style>
  <w:style w:type="paragraph" w:customStyle="1" w:styleId="a5">
    <w:name w:val="Колонтитул"/>
    <w:basedOn w:val="a"/>
    <w:link w:val="a4"/>
    <w:rsid w:val="00E02452"/>
    <w:rPr>
      <w:rFonts w:ascii="Times New Roman" w:eastAsia="Times New Roman" w:hAnsi="Times New Roman" w:cs="Times New Roman"/>
      <w:color w:val="auto"/>
      <w:sz w:val="26"/>
      <w:szCs w:val="26"/>
      <w:lang w:eastAsia="en-US" w:bidi="ar-SA"/>
    </w:rPr>
  </w:style>
  <w:style w:type="character" w:styleId="a6">
    <w:name w:val="Hyperlink"/>
    <w:basedOn w:val="a0"/>
    <w:uiPriority w:val="99"/>
    <w:unhideWhenUsed/>
    <w:rsid w:val="00E46DA2"/>
    <w:rPr>
      <w:color w:val="0563C1" w:themeColor="hyperlink"/>
      <w:u w:val="single"/>
    </w:rPr>
  </w:style>
  <w:style w:type="character" w:styleId="a7">
    <w:name w:val="Unresolved Mention"/>
    <w:basedOn w:val="a0"/>
    <w:uiPriority w:val="99"/>
    <w:semiHidden/>
    <w:unhideWhenUsed/>
    <w:rsid w:val="00E46DA2"/>
    <w:rPr>
      <w:color w:val="605E5C"/>
      <w:shd w:val="clear" w:color="auto" w:fill="E1DFDD"/>
    </w:rPr>
  </w:style>
  <w:style w:type="character" w:styleId="a8">
    <w:name w:val="FollowedHyperlink"/>
    <w:basedOn w:val="a0"/>
    <w:uiPriority w:val="99"/>
    <w:semiHidden/>
    <w:unhideWhenUsed/>
    <w:rsid w:val="00E46DA2"/>
    <w:rPr>
      <w:color w:val="954F72" w:themeColor="followedHyperlink"/>
      <w:u w:val="single"/>
    </w:rPr>
  </w:style>
  <w:style w:type="paragraph" w:styleId="a9">
    <w:name w:val="footer"/>
    <w:basedOn w:val="a"/>
    <w:link w:val="aa"/>
    <w:uiPriority w:val="99"/>
    <w:unhideWhenUsed/>
    <w:rsid w:val="00317688"/>
    <w:pPr>
      <w:tabs>
        <w:tab w:val="center" w:pos="4677"/>
        <w:tab w:val="right" w:pos="9355"/>
      </w:tabs>
    </w:pPr>
  </w:style>
  <w:style w:type="character" w:customStyle="1" w:styleId="aa">
    <w:name w:val="Нижний колонтитул Знак"/>
    <w:basedOn w:val="a0"/>
    <w:link w:val="a9"/>
    <w:uiPriority w:val="99"/>
    <w:rsid w:val="00317688"/>
    <w:rPr>
      <w:rFonts w:ascii="Courier New" w:eastAsia="Courier New" w:hAnsi="Courier New" w:cs="Courier New"/>
      <w:color w:val="000000"/>
      <w:sz w:val="24"/>
      <w:szCs w:val="24"/>
      <w:lang w:eastAsia="ru-RU" w:bidi="ru-RU"/>
    </w:rPr>
  </w:style>
  <w:style w:type="paragraph" w:styleId="ab">
    <w:name w:val="header"/>
    <w:basedOn w:val="a"/>
    <w:link w:val="ac"/>
    <w:uiPriority w:val="99"/>
    <w:unhideWhenUsed/>
    <w:rsid w:val="00317688"/>
    <w:pPr>
      <w:tabs>
        <w:tab w:val="center" w:pos="4677"/>
        <w:tab w:val="right" w:pos="9355"/>
      </w:tabs>
    </w:pPr>
  </w:style>
  <w:style w:type="character" w:customStyle="1" w:styleId="ac">
    <w:name w:val="Верхний колонтитул Знак"/>
    <w:basedOn w:val="a0"/>
    <w:link w:val="ab"/>
    <w:uiPriority w:val="99"/>
    <w:rsid w:val="00317688"/>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isnpa-dnr.ru/wp-content/uploads/2022/07/prilozhenie-1-perechen-odezhdy-18-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Александрович Шевелев</dc:creator>
  <cp:keywords/>
  <dc:description/>
  <cp:lastModifiedBy>Дмитрий Александрович Шевелев</cp:lastModifiedBy>
  <cp:revision>5</cp:revision>
  <dcterms:created xsi:type="dcterms:W3CDTF">2022-07-11T11:06:00Z</dcterms:created>
  <dcterms:modified xsi:type="dcterms:W3CDTF">2022-07-11T14:41:00Z</dcterms:modified>
</cp:coreProperties>
</file>