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D9FF" w14:textId="77777777" w:rsidR="000D4C5A" w:rsidRDefault="0064667E" w:rsidP="0064667E">
      <w:pPr>
        <w:pStyle w:val="1"/>
        <w:spacing w:after="0"/>
        <w:ind w:left="5812"/>
      </w:pPr>
      <w:r>
        <w:t>ПРИЛОЖЕНИЕ к Указу Главы</w:t>
      </w:r>
    </w:p>
    <w:p w14:paraId="5C4CDC2F" w14:textId="77777777" w:rsidR="000D4C5A" w:rsidRDefault="0064667E" w:rsidP="0064667E">
      <w:pPr>
        <w:pStyle w:val="1"/>
        <w:spacing w:line="254" w:lineRule="auto"/>
        <w:ind w:left="5812"/>
      </w:pPr>
      <w:r>
        <w:t xml:space="preserve">Донецкой Народной Республики от «21» мая 2020 г. № </w:t>
      </w:r>
      <w:r w:rsidRPr="0064667E">
        <w:t>162</w:t>
      </w:r>
    </w:p>
    <w:p w14:paraId="0BA7DB08" w14:textId="56C2CDCC" w:rsidR="000D4C5A" w:rsidRDefault="0064667E" w:rsidP="0064667E">
      <w:pPr>
        <w:pStyle w:val="1"/>
        <w:spacing w:after="1100"/>
        <w:ind w:left="5812"/>
      </w:pPr>
      <w:r>
        <w:t>(</w:t>
      </w:r>
      <w:r w:rsidRPr="0064667E">
        <w:rPr>
          <w:i/>
          <w:iCs/>
          <w:color w:val="A6A6A6" w:themeColor="background1" w:themeShade="A6"/>
        </w:rPr>
        <w:t>в ред. Указа Главы ДНР от 27.0</w:t>
      </w:r>
      <w:r w:rsidR="00B83698">
        <w:rPr>
          <w:i/>
          <w:iCs/>
          <w:color w:val="A6A6A6" w:themeColor="background1" w:themeShade="A6"/>
        </w:rPr>
        <w:t>7</w:t>
      </w:r>
      <w:bookmarkStart w:id="0" w:name="_GoBack"/>
      <w:bookmarkEnd w:id="0"/>
      <w:r w:rsidRPr="0064667E">
        <w:rPr>
          <w:i/>
          <w:iCs/>
          <w:color w:val="A6A6A6" w:themeColor="background1" w:themeShade="A6"/>
        </w:rPr>
        <w:t>.2022 г. № 408</w:t>
      </w:r>
      <w:r>
        <w:t>)</w:t>
      </w:r>
    </w:p>
    <w:p w14:paraId="418A8139" w14:textId="77777777" w:rsidR="000D4C5A" w:rsidRDefault="0064667E">
      <w:pPr>
        <w:pStyle w:val="1"/>
        <w:spacing w:after="220"/>
        <w:jc w:val="center"/>
      </w:pPr>
      <w:r>
        <w:rPr>
          <w:b/>
          <w:bCs/>
        </w:rPr>
        <w:t>5</w:t>
      </w:r>
      <w:r>
        <w:rPr>
          <w:b/>
          <w:bCs/>
          <w:vertAlign w:val="superscript"/>
        </w:rPr>
        <w:t>2</w:t>
      </w:r>
      <w:r>
        <w:rPr>
          <w:b/>
          <w:bCs/>
        </w:rPr>
        <w:t>. Перечень должностей в центральном аппарате Министерства</w:t>
      </w:r>
      <w:r>
        <w:rPr>
          <w:b/>
          <w:bCs/>
        </w:rPr>
        <w:br/>
        <w:t>иностранных дел Донецкой Народной Республики, дипломатических</w:t>
      </w:r>
      <w:r>
        <w:rPr>
          <w:b/>
          <w:bCs/>
        </w:rPr>
        <w:br/>
        <w:t>представительствах и консульских учреждениях Донецкой Народной</w:t>
      </w:r>
      <w:r>
        <w:rPr>
          <w:b/>
          <w:bCs/>
        </w:rPr>
        <w:br/>
        <w:t>Республики</w:t>
      </w:r>
    </w:p>
    <w:p w14:paraId="798C2DD6" w14:textId="77777777" w:rsidR="000D4C5A" w:rsidRDefault="0064667E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>5</w:t>
      </w:r>
      <w:r>
        <w:rPr>
          <w:vertAlign w:val="superscript"/>
        </w:rPr>
        <w:t>2</w:t>
      </w:r>
      <w:r>
        <w:t>.1. Перечень должностей в центральном аппарате Министерства</w:t>
      </w:r>
      <w:r>
        <w:br/>
        <w:t>иностранных дел Донецкой Народной Республики</w:t>
      </w:r>
      <w:bookmarkEnd w:id="1"/>
      <w:bookmarkEnd w:id="2"/>
      <w:bookmarkEnd w:id="3"/>
    </w:p>
    <w:p w14:paraId="11C76B8C" w14:textId="77777777" w:rsidR="000D4C5A" w:rsidRDefault="0064667E">
      <w:pPr>
        <w:pStyle w:val="1"/>
        <w:numPr>
          <w:ilvl w:val="0"/>
          <w:numId w:val="1"/>
        </w:numPr>
        <w:tabs>
          <w:tab w:val="left" w:pos="373"/>
        </w:tabs>
        <w:jc w:val="center"/>
      </w:pPr>
      <w:bookmarkStart w:id="4" w:name="bookmark3"/>
      <w:bookmarkEnd w:id="4"/>
      <w:r>
        <w:t>Должности категории «руководители»</w:t>
      </w:r>
    </w:p>
    <w:p w14:paraId="2A7596A1" w14:textId="77777777" w:rsidR="000D4C5A" w:rsidRDefault="0064667E">
      <w:pPr>
        <w:pStyle w:val="1"/>
        <w:jc w:val="center"/>
      </w:pPr>
      <w:r>
        <w:t>Высшая группа должностей</w:t>
      </w:r>
    </w:p>
    <w:p w14:paraId="7C205DE0" w14:textId="77777777" w:rsidR="000D4C5A" w:rsidRDefault="0064667E">
      <w:pPr>
        <w:pStyle w:val="1"/>
        <w:spacing w:after="0"/>
      </w:pPr>
      <w:r>
        <w:t>Первый заместитель Министра</w:t>
      </w:r>
    </w:p>
    <w:p w14:paraId="00BE4DD8" w14:textId="77777777" w:rsidR="000D4C5A" w:rsidRDefault="0064667E">
      <w:pPr>
        <w:pStyle w:val="1"/>
        <w:spacing w:after="0"/>
      </w:pPr>
      <w:r>
        <w:t>Заместитель Министра</w:t>
      </w:r>
    </w:p>
    <w:p w14:paraId="1FBD0780" w14:textId="77777777" w:rsidR="000D4C5A" w:rsidRDefault="0064667E">
      <w:pPr>
        <w:pStyle w:val="1"/>
      </w:pPr>
      <w:r>
        <w:t>Директор департамента</w:t>
      </w:r>
    </w:p>
    <w:p w14:paraId="31D57D8A" w14:textId="77777777" w:rsidR="000D4C5A" w:rsidRDefault="0064667E">
      <w:pPr>
        <w:pStyle w:val="1"/>
        <w:jc w:val="center"/>
      </w:pPr>
      <w:r>
        <w:t>Главная группа должностей</w:t>
      </w:r>
    </w:p>
    <w:p w14:paraId="663DD369" w14:textId="77777777" w:rsidR="000D4C5A" w:rsidRDefault="0064667E">
      <w:pPr>
        <w:pStyle w:val="1"/>
        <w:spacing w:after="0"/>
      </w:pPr>
      <w:r>
        <w:t>Главный бухгалтер</w:t>
      </w:r>
    </w:p>
    <w:p w14:paraId="6CE45525" w14:textId="77777777" w:rsidR="000D4C5A" w:rsidRDefault="0064667E">
      <w:pPr>
        <w:pStyle w:val="1"/>
        <w:spacing w:after="0"/>
      </w:pPr>
      <w:r>
        <w:t>Заместитель директора департамента</w:t>
      </w:r>
    </w:p>
    <w:p w14:paraId="0EA3677A" w14:textId="77777777" w:rsidR="000D4C5A" w:rsidRDefault="0064667E">
      <w:pPr>
        <w:pStyle w:val="1"/>
        <w:spacing w:after="0"/>
      </w:pPr>
      <w:r>
        <w:t>Начальник отдела</w:t>
      </w:r>
    </w:p>
    <w:p w14:paraId="2DC570B0" w14:textId="77777777" w:rsidR="000D4C5A" w:rsidRDefault="0064667E">
      <w:pPr>
        <w:pStyle w:val="1"/>
        <w:spacing w:after="0"/>
      </w:pPr>
      <w:r>
        <w:t>Заместитель начальника отдела</w:t>
      </w:r>
    </w:p>
    <w:p w14:paraId="0A80E0B7" w14:textId="77777777" w:rsidR="000D4C5A" w:rsidRDefault="0064667E">
      <w:pPr>
        <w:pStyle w:val="1"/>
      </w:pPr>
      <w:r>
        <w:t>Заведующий (начальник) сектором</w:t>
      </w:r>
    </w:p>
    <w:p w14:paraId="0D39789E" w14:textId="77777777" w:rsidR="000D4C5A" w:rsidRDefault="0064667E">
      <w:pPr>
        <w:pStyle w:val="1"/>
        <w:numPr>
          <w:ilvl w:val="0"/>
          <w:numId w:val="1"/>
        </w:numPr>
        <w:tabs>
          <w:tab w:val="left" w:pos="392"/>
        </w:tabs>
        <w:jc w:val="center"/>
      </w:pPr>
      <w:bookmarkStart w:id="5" w:name="bookmark4"/>
      <w:bookmarkEnd w:id="5"/>
      <w:r>
        <w:t>Должности категории «помощники (советники)»</w:t>
      </w:r>
    </w:p>
    <w:p w14:paraId="70D4F859" w14:textId="77777777" w:rsidR="000D4C5A" w:rsidRDefault="0064667E">
      <w:pPr>
        <w:pStyle w:val="1"/>
        <w:jc w:val="center"/>
      </w:pPr>
      <w:r>
        <w:t>Высшая группа должностей</w:t>
      </w:r>
    </w:p>
    <w:p w14:paraId="35485BF4" w14:textId="77777777" w:rsidR="000D4C5A" w:rsidRDefault="0064667E">
      <w:pPr>
        <w:pStyle w:val="1"/>
        <w:spacing w:after="0"/>
      </w:pPr>
      <w:r>
        <w:t>Помощник Министра</w:t>
      </w:r>
    </w:p>
    <w:p w14:paraId="33FC6F97" w14:textId="77777777" w:rsidR="000D4C5A" w:rsidRDefault="0064667E">
      <w:pPr>
        <w:pStyle w:val="1"/>
      </w:pPr>
      <w:r>
        <w:t>Советник Министра</w:t>
      </w:r>
    </w:p>
    <w:p w14:paraId="7651C66C" w14:textId="77777777" w:rsidR="000D4C5A" w:rsidRDefault="0064667E">
      <w:pPr>
        <w:pStyle w:val="1"/>
        <w:spacing w:after="500"/>
        <w:jc w:val="center"/>
      </w:pPr>
      <w:r>
        <w:t>Главная группа должностей</w:t>
      </w:r>
    </w:p>
    <w:p w14:paraId="3A3623E2" w14:textId="77777777" w:rsidR="000D4C5A" w:rsidRDefault="0064667E">
      <w:pPr>
        <w:pStyle w:val="1"/>
        <w:spacing w:after="0"/>
      </w:pPr>
      <w:r>
        <w:lastRenderedPageBreak/>
        <w:t>Консультант</w:t>
      </w:r>
    </w:p>
    <w:p w14:paraId="4A0B5850" w14:textId="77777777" w:rsidR="000D4C5A" w:rsidRDefault="0064667E">
      <w:pPr>
        <w:pStyle w:val="1"/>
        <w:spacing w:after="500"/>
      </w:pPr>
      <w:r>
        <w:t>Пресс-секретарь</w:t>
      </w:r>
    </w:p>
    <w:p w14:paraId="3047CC48" w14:textId="77777777" w:rsidR="000D4C5A" w:rsidRDefault="0064667E">
      <w:pPr>
        <w:pStyle w:val="1"/>
        <w:numPr>
          <w:ilvl w:val="0"/>
          <w:numId w:val="1"/>
        </w:numPr>
        <w:tabs>
          <w:tab w:val="left" w:pos="387"/>
        </w:tabs>
        <w:spacing w:after="500"/>
        <w:jc w:val="center"/>
      </w:pPr>
      <w:bookmarkStart w:id="6" w:name="bookmark5"/>
      <w:bookmarkEnd w:id="6"/>
      <w:r>
        <w:t>Должности категории «специалисты»</w:t>
      </w:r>
    </w:p>
    <w:p w14:paraId="4D74AA1E" w14:textId="77777777" w:rsidR="000D4C5A" w:rsidRDefault="0064667E">
      <w:pPr>
        <w:pStyle w:val="1"/>
        <w:jc w:val="center"/>
      </w:pPr>
      <w:r>
        <w:t>Главная группа должностей</w:t>
      </w:r>
    </w:p>
    <w:p w14:paraId="0FAF1113" w14:textId="77777777" w:rsidR="000D4C5A" w:rsidRDefault="0064667E">
      <w:pPr>
        <w:pStyle w:val="1"/>
        <w:spacing w:after="500"/>
      </w:pPr>
      <w:r>
        <w:t>Главный специалист</w:t>
      </w:r>
    </w:p>
    <w:p w14:paraId="4A2EC704" w14:textId="77777777" w:rsidR="000D4C5A" w:rsidRDefault="0064667E">
      <w:pPr>
        <w:pStyle w:val="1"/>
        <w:jc w:val="center"/>
      </w:pPr>
      <w:r>
        <w:t>Ведущая группа должностей</w:t>
      </w:r>
    </w:p>
    <w:p w14:paraId="7F95B85F" w14:textId="77777777" w:rsidR="000D4C5A" w:rsidRDefault="0064667E">
      <w:pPr>
        <w:pStyle w:val="1"/>
        <w:spacing w:after="500"/>
      </w:pPr>
      <w:r>
        <w:t>Ведущий специалист</w:t>
      </w:r>
    </w:p>
    <w:p w14:paraId="2DCEFF23" w14:textId="77777777" w:rsidR="000D4C5A" w:rsidRDefault="0064667E">
      <w:pPr>
        <w:pStyle w:val="1"/>
        <w:numPr>
          <w:ilvl w:val="0"/>
          <w:numId w:val="1"/>
        </w:numPr>
        <w:tabs>
          <w:tab w:val="left" w:pos="392"/>
        </w:tabs>
        <w:jc w:val="center"/>
      </w:pPr>
      <w:bookmarkStart w:id="7" w:name="bookmark6"/>
      <w:bookmarkEnd w:id="7"/>
      <w:r>
        <w:t>Должности категории «обеспечивающие специалисты»</w:t>
      </w:r>
    </w:p>
    <w:p w14:paraId="791EA778" w14:textId="77777777" w:rsidR="000D4C5A" w:rsidRDefault="0064667E">
      <w:pPr>
        <w:pStyle w:val="1"/>
        <w:ind w:left="3100"/>
      </w:pPr>
      <w:r>
        <w:t>Старшая группа должностей</w:t>
      </w:r>
    </w:p>
    <w:p w14:paraId="280BAAEB" w14:textId="77777777" w:rsidR="000D4C5A" w:rsidRDefault="0064667E">
      <w:pPr>
        <w:pStyle w:val="1"/>
        <w:spacing w:after="0"/>
      </w:pPr>
      <w:r>
        <w:t>Специалист 1 категории</w:t>
      </w:r>
    </w:p>
    <w:p w14:paraId="62A8CAD1" w14:textId="77777777" w:rsidR="000D4C5A" w:rsidRDefault="0064667E">
      <w:pPr>
        <w:pStyle w:val="1"/>
      </w:pPr>
      <w:r>
        <w:t>Специалист 2 категории</w:t>
      </w:r>
    </w:p>
    <w:p w14:paraId="00799EC7" w14:textId="77777777" w:rsidR="000D4C5A" w:rsidRDefault="0064667E">
      <w:pPr>
        <w:pStyle w:val="1"/>
        <w:jc w:val="center"/>
      </w:pPr>
      <w:r>
        <w:t>Младшая группа должностей</w:t>
      </w:r>
    </w:p>
    <w:p w14:paraId="54CCEC84" w14:textId="77777777" w:rsidR="000D4C5A" w:rsidRDefault="0064667E">
      <w:pPr>
        <w:pStyle w:val="1"/>
        <w:jc w:val="both"/>
      </w:pPr>
      <w:r>
        <w:t>Специалист</w:t>
      </w:r>
    </w:p>
    <w:p w14:paraId="549A74F2" w14:textId="77777777" w:rsidR="000D4C5A" w:rsidRDefault="0064667E">
      <w:pPr>
        <w:pStyle w:val="11"/>
        <w:keepNext/>
        <w:keepLines/>
      </w:pPr>
      <w:bookmarkStart w:id="8" w:name="bookmark7"/>
      <w:bookmarkStart w:id="9" w:name="bookmark8"/>
      <w:bookmarkStart w:id="10" w:name="bookmark9"/>
      <w:r>
        <w:t>5</w:t>
      </w:r>
      <w:r>
        <w:rPr>
          <w:vertAlign w:val="superscript"/>
        </w:rPr>
        <w:t>2</w:t>
      </w:r>
      <w:r>
        <w:t>.2. Перечень должностей в дипломатических представительствах и</w:t>
      </w:r>
      <w:r>
        <w:br/>
        <w:t>консульских учреждениях Донецкой Народной Республики</w:t>
      </w:r>
      <w:bookmarkEnd w:id="8"/>
      <w:bookmarkEnd w:id="9"/>
      <w:bookmarkEnd w:id="10"/>
    </w:p>
    <w:p w14:paraId="448549EC" w14:textId="77777777" w:rsidR="000D4C5A" w:rsidRDefault="0064667E">
      <w:pPr>
        <w:pStyle w:val="1"/>
        <w:numPr>
          <w:ilvl w:val="0"/>
          <w:numId w:val="2"/>
        </w:numPr>
        <w:tabs>
          <w:tab w:val="left" w:pos="373"/>
        </w:tabs>
        <w:jc w:val="center"/>
      </w:pPr>
      <w:bookmarkStart w:id="11" w:name="bookmark10"/>
      <w:bookmarkEnd w:id="11"/>
      <w:r>
        <w:t>Должности категории «руководители»</w:t>
      </w:r>
    </w:p>
    <w:p w14:paraId="4871ACB0" w14:textId="77777777" w:rsidR="000D4C5A" w:rsidRDefault="0064667E">
      <w:pPr>
        <w:pStyle w:val="1"/>
        <w:jc w:val="center"/>
      </w:pPr>
      <w:r>
        <w:t>Главная группа должностей</w:t>
      </w:r>
    </w:p>
    <w:p w14:paraId="4BFAC07E" w14:textId="77777777" w:rsidR="000D4C5A" w:rsidRDefault="0064667E">
      <w:pPr>
        <w:pStyle w:val="1"/>
        <w:spacing w:after="0"/>
      </w:pPr>
      <w:r>
        <w:t>Поверенный в делах Донецкой Народной Республики</w:t>
      </w:r>
    </w:p>
    <w:p w14:paraId="6DB77278" w14:textId="77777777" w:rsidR="000D4C5A" w:rsidRDefault="0064667E">
      <w:pPr>
        <w:pStyle w:val="1"/>
        <w:spacing w:after="0"/>
      </w:pPr>
      <w:r>
        <w:t>Советник-посланник</w:t>
      </w:r>
    </w:p>
    <w:p w14:paraId="31AF577C" w14:textId="77777777" w:rsidR="000D4C5A" w:rsidRDefault="0064667E">
      <w:pPr>
        <w:pStyle w:val="1"/>
      </w:pPr>
      <w:r>
        <w:t>Генеральный консул Донецкой Народной Республики</w:t>
      </w:r>
    </w:p>
    <w:p w14:paraId="2EBC0D7C" w14:textId="77777777" w:rsidR="000D4C5A" w:rsidRDefault="0064667E">
      <w:pPr>
        <w:pStyle w:val="1"/>
        <w:jc w:val="center"/>
      </w:pPr>
      <w:r>
        <w:t>Ведущая группа должностей</w:t>
      </w:r>
    </w:p>
    <w:p w14:paraId="7F5E14ED" w14:textId="77777777" w:rsidR="000D4C5A" w:rsidRDefault="0064667E">
      <w:pPr>
        <w:pStyle w:val="1"/>
      </w:pPr>
      <w:r>
        <w:t>Консул Донецкой Народной Республики</w:t>
      </w:r>
    </w:p>
    <w:p w14:paraId="5755C1DB" w14:textId="77777777" w:rsidR="000D4C5A" w:rsidRDefault="0064667E">
      <w:pPr>
        <w:pStyle w:val="1"/>
        <w:numPr>
          <w:ilvl w:val="0"/>
          <w:numId w:val="2"/>
        </w:numPr>
        <w:tabs>
          <w:tab w:val="left" w:pos="387"/>
        </w:tabs>
        <w:spacing w:after="320"/>
        <w:jc w:val="center"/>
      </w:pPr>
      <w:bookmarkStart w:id="12" w:name="bookmark11"/>
      <w:bookmarkEnd w:id="12"/>
      <w:r>
        <w:t>Должности категории «специалисты»</w:t>
      </w:r>
    </w:p>
    <w:p w14:paraId="0FFACED8" w14:textId="77777777" w:rsidR="000D4C5A" w:rsidRDefault="0064667E">
      <w:pPr>
        <w:pStyle w:val="1"/>
        <w:spacing w:after="320"/>
        <w:jc w:val="center"/>
      </w:pPr>
      <w:r>
        <w:lastRenderedPageBreak/>
        <w:t>Главная группа должностей</w:t>
      </w:r>
    </w:p>
    <w:p w14:paraId="23DDF79B" w14:textId="77777777" w:rsidR="000D4C5A" w:rsidRDefault="0064667E">
      <w:pPr>
        <w:pStyle w:val="1"/>
        <w:spacing w:after="0"/>
      </w:pPr>
      <w:r>
        <w:t>Старший советник</w:t>
      </w:r>
    </w:p>
    <w:p w14:paraId="1570C58F" w14:textId="77777777" w:rsidR="000D4C5A" w:rsidRDefault="0064667E">
      <w:pPr>
        <w:pStyle w:val="1"/>
        <w:spacing w:after="0"/>
      </w:pPr>
      <w:r>
        <w:t>Советник</w:t>
      </w:r>
    </w:p>
    <w:p w14:paraId="2257C708" w14:textId="77777777" w:rsidR="000D4C5A" w:rsidRDefault="0064667E">
      <w:pPr>
        <w:pStyle w:val="1"/>
        <w:spacing w:after="0"/>
      </w:pPr>
      <w:r>
        <w:t>Консул-советник</w:t>
      </w:r>
    </w:p>
    <w:p w14:paraId="1C7B4DB5" w14:textId="77777777" w:rsidR="000D4C5A" w:rsidRDefault="0064667E">
      <w:pPr>
        <w:pStyle w:val="1"/>
        <w:spacing w:after="0"/>
      </w:pPr>
      <w:r>
        <w:t>Первый секретарь</w:t>
      </w:r>
    </w:p>
    <w:p w14:paraId="4160DD63" w14:textId="77777777" w:rsidR="000D4C5A" w:rsidRDefault="0064667E">
      <w:pPr>
        <w:pStyle w:val="1"/>
        <w:spacing w:after="0"/>
      </w:pPr>
      <w:r>
        <w:t>Консул</w:t>
      </w:r>
    </w:p>
    <w:p w14:paraId="3C1A077E" w14:textId="77777777" w:rsidR="000D4C5A" w:rsidRDefault="0064667E">
      <w:pPr>
        <w:pStyle w:val="1"/>
        <w:spacing w:after="360"/>
      </w:pPr>
      <w:r>
        <w:t>Главный специалист</w:t>
      </w:r>
    </w:p>
    <w:p w14:paraId="4D9E2F29" w14:textId="77777777" w:rsidR="000D4C5A" w:rsidRDefault="0064667E">
      <w:pPr>
        <w:pStyle w:val="1"/>
        <w:spacing w:after="360"/>
        <w:jc w:val="center"/>
      </w:pPr>
      <w:r>
        <w:t>Ведущая группа должностей</w:t>
      </w:r>
    </w:p>
    <w:p w14:paraId="48840F30" w14:textId="77777777" w:rsidR="000D4C5A" w:rsidRDefault="0064667E">
      <w:pPr>
        <w:pStyle w:val="1"/>
        <w:spacing w:after="0"/>
      </w:pPr>
      <w:r>
        <w:t>Второй секретарь</w:t>
      </w:r>
    </w:p>
    <w:p w14:paraId="0D476F5F" w14:textId="77777777" w:rsidR="000D4C5A" w:rsidRDefault="0064667E">
      <w:pPr>
        <w:pStyle w:val="1"/>
        <w:spacing w:after="0"/>
      </w:pPr>
      <w:r>
        <w:t>Вице-консул</w:t>
      </w:r>
    </w:p>
    <w:p w14:paraId="08883534" w14:textId="77777777" w:rsidR="000D4C5A" w:rsidRDefault="0064667E">
      <w:pPr>
        <w:pStyle w:val="1"/>
        <w:spacing w:after="0"/>
      </w:pPr>
      <w:r>
        <w:t>Консульский агент</w:t>
      </w:r>
    </w:p>
    <w:p w14:paraId="6C6DCD60" w14:textId="77777777" w:rsidR="000D4C5A" w:rsidRDefault="0064667E">
      <w:pPr>
        <w:pStyle w:val="1"/>
        <w:spacing w:after="360"/>
      </w:pPr>
      <w:r>
        <w:t>Ведущий специалист</w:t>
      </w:r>
    </w:p>
    <w:p w14:paraId="4B6CD2A3" w14:textId="77777777" w:rsidR="000D4C5A" w:rsidRDefault="0064667E">
      <w:pPr>
        <w:pStyle w:val="1"/>
        <w:numPr>
          <w:ilvl w:val="0"/>
          <w:numId w:val="2"/>
        </w:numPr>
        <w:tabs>
          <w:tab w:val="left" w:pos="392"/>
        </w:tabs>
        <w:spacing w:after="360"/>
        <w:jc w:val="center"/>
      </w:pPr>
      <w:bookmarkStart w:id="13" w:name="bookmark12"/>
      <w:bookmarkEnd w:id="13"/>
      <w:r>
        <w:t>Должности категории «обеспечивающие специалисты»</w:t>
      </w:r>
    </w:p>
    <w:p w14:paraId="28D98D4F" w14:textId="77777777" w:rsidR="000D4C5A" w:rsidRDefault="0064667E">
      <w:pPr>
        <w:pStyle w:val="1"/>
        <w:spacing w:after="360"/>
        <w:jc w:val="center"/>
      </w:pPr>
      <w:r>
        <w:t>Старшая группа должностей</w:t>
      </w:r>
    </w:p>
    <w:p w14:paraId="3D0EDE39" w14:textId="77777777" w:rsidR="000D4C5A" w:rsidRDefault="0064667E">
      <w:pPr>
        <w:pStyle w:val="1"/>
        <w:spacing w:after="0"/>
      </w:pPr>
      <w:r>
        <w:t>Третий секретарь</w:t>
      </w:r>
    </w:p>
    <w:p w14:paraId="7E701854" w14:textId="77777777" w:rsidR="000D4C5A" w:rsidRDefault="0064667E">
      <w:pPr>
        <w:pStyle w:val="1"/>
        <w:spacing w:after="0"/>
      </w:pPr>
      <w:r>
        <w:t>Специалист 1 категории</w:t>
      </w:r>
    </w:p>
    <w:p w14:paraId="2D6256BD" w14:textId="77777777" w:rsidR="000D4C5A" w:rsidRDefault="0064667E">
      <w:pPr>
        <w:pStyle w:val="1"/>
        <w:spacing w:after="360"/>
      </w:pPr>
      <w:r>
        <w:t>Специалист 2 категории</w:t>
      </w:r>
    </w:p>
    <w:p w14:paraId="30A64CD4" w14:textId="77777777" w:rsidR="000D4C5A" w:rsidRDefault="0064667E">
      <w:pPr>
        <w:pStyle w:val="1"/>
        <w:spacing w:after="360"/>
        <w:jc w:val="center"/>
      </w:pPr>
      <w:r>
        <w:t>Младшая группа должностей</w:t>
      </w:r>
    </w:p>
    <w:p w14:paraId="76DE3562" w14:textId="77777777" w:rsidR="000D4C5A" w:rsidRDefault="0064667E">
      <w:pPr>
        <w:pStyle w:val="1"/>
        <w:spacing w:after="0"/>
      </w:pPr>
      <w:r>
        <w:t>Атташе</w:t>
      </w:r>
    </w:p>
    <w:p w14:paraId="45B2DEAC" w14:textId="77777777" w:rsidR="000D4C5A" w:rsidRDefault="0064667E">
      <w:pPr>
        <w:pStyle w:val="1"/>
        <w:spacing w:after="0"/>
      </w:pPr>
      <w:r>
        <w:t>Секретарь-референт</w:t>
      </w:r>
    </w:p>
    <w:p w14:paraId="7A153FE0" w14:textId="77777777" w:rsidR="000D4C5A" w:rsidRDefault="0064667E">
      <w:pPr>
        <w:pStyle w:val="1"/>
        <w:spacing w:after="0"/>
      </w:pPr>
      <w:r>
        <w:t>Специалист</w:t>
      </w:r>
    </w:p>
    <w:sectPr w:rsidR="000D4C5A">
      <w:headerReference w:type="default" r:id="rId7"/>
      <w:headerReference w:type="first" r:id="rId8"/>
      <w:pgSz w:w="11900" w:h="16840"/>
      <w:pgMar w:top="1268" w:right="547" w:bottom="1311" w:left="159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49A3" w14:textId="77777777" w:rsidR="00BA5B75" w:rsidRDefault="0064667E">
      <w:r>
        <w:separator/>
      </w:r>
    </w:p>
  </w:endnote>
  <w:endnote w:type="continuationSeparator" w:id="0">
    <w:p w14:paraId="3237183C" w14:textId="77777777" w:rsidR="00BA5B75" w:rsidRDefault="006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7AF3" w14:textId="77777777" w:rsidR="000D4C5A" w:rsidRDefault="000D4C5A"/>
  </w:footnote>
  <w:footnote w:type="continuationSeparator" w:id="0">
    <w:p w14:paraId="164E81C9" w14:textId="77777777" w:rsidR="000D4C5A" w:rsidRDefault="000D4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822" w14:textId="77777777" w:rsidR="000D4C5A" w:rsidRDefault="006466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C46DCE4" wp14:editId="7595106F">
              <wp:simplePos x="0" y="0"/>
              <wp:positionH relativeFrom="page">
                <wp:posOffset>4075430</wp:posOffset>
              </wp:positionH>
              <wp:positionV relativeFrom="page">
                <wp:posOffset>478790</wp:posOffset>
              </wp:positionV>
              <wp:extent cx="8509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A46B08" w14:textId="77777777" w:rsidR="000D4C5A" w:rsidRDefault="0064667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6DCE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0.9pt;margin-top:37.7pt;width:6.7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" filled="f" stroked="f">
              <v:textbox style="mso-fit-shape-to-text:t" inset="0,0,0,0">
                <w:txbxContent>
                  <w:p w14:paraId="72A46B08" w14:textId="77777777" w:rsidR="000D4C5A" w:rsidRDefault="0064667E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7EE9" w14:textId="77777777" w:rsidR="000D4C5A" w:rsidRDefault="000D4C5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51CD"/>
    <w:multiLevelType w:val="multilevel"/>
    <w:tmpl w:val="FC4ED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054AB4"/>
    <w:multiLevelType w:val="multilevel"/>
    <w:tmpl w:val="399E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5A"/>
    <w:rsid w:val="000D4C5A"/>
    <w:rsid w:val="0064667E"/>
    <w:rsid w:val="00B83698"/>
    <w:rsid w:val="00B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B91A"/>
  <w15:docId w15:val="{E71223FB-59AC-4BCB-9561-034BC91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3</cp:revision>
  <dcterms:created xsi:type="dcterms:W3CDTF">2022-07-28T12:34:00Z</dcterms:created>
  <dcterms:modified xsi:type="dcterms:W3CDTF">2023-10-18T09:46:00Z</dcterms:modified>
</cp:coreProperties>
</file>