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15" w:rsidRDefault="000F7015" w:rsidP="000F7015">
      <w:pPr>
        <w:ind w:left="6237"/>
        <w:jc w:val="center"/>
      </w:pPr>
      <w:r>
        <w:t xml:space="preserve">    Приложение 4</w:t>
      </w:r>
    </w:p>
    <w:p w:rsidR="000F7015" w:rsidRDefault="000F7015" w:rsidP="000F7015">
      <w:pPr>
        <w:ind w:left="6372" w:firstLine="708"/>
      </w:pPr>
      <w:r>
        <w:t>к Обязательным</w:t>
      </w:r>
    </w:p>
    <w:p w:rsidR="000F7015" w:rsidRDefault="000F7015" w:rsidP="000F7015">
      <w:pPr>
        <w:ind w:left="6372" w:firstLine="708"/>
      </w:pPr>
      <w:r>
        <w:t>постановлениям</w:t>
      </w:r>
    </w:p>
    <w:p w:rsidR="000F7015" w:rsidRDefault="000F7015" w:rsidP="000F7015">
      <w:pPr>
        <w:ind w:left="6372" w:firstLine="708"/>
      </w:pPr>
      <w:r>
        <w:t xml:space="preserve">в морском порту </w:t>
      </w:r>
    </w:p>
    <w:p w:rsidR="000F7015" w:rsidRDefault="000F7015" w:rsidP="000F7015">
      <w:pPr>
        <w:ind w:left="6372" w:firstLine="708"/>
      </w:pPr>
      <w:r>
        <w:t>города Мариуполя</w:t>
      </w:r>
    </w:p>
    <w:p w:rsidR="000F7015" w:rsidRPr="009D6695" w:rsidRDefault="000F7015" w:rsidP="000F7015">
      <w:pPr>
        <w:ind w:left="6372" w:firstLine="708"/>
      </w:pPr>
      <w:r>
        <w:t xml:space="preserve">(раздел </w:t>
      </w:r>
      <w:r w:rsidRPr="000F7015">
        <w:t>V</w:t>
      </w:r>
      <w:r w:rsidRPr="000F7015">
        <w:sym w:font="Symbol" w:char="F049"/>
      </w:r>
      <w:r w:rsidRPr="009D6695">
        <w:t>)</w:t>
      </w:r>
    </w:p>
    <w:p w:rsidR="000F7015" w:rsidRPr="009D6695" w:rsidRDefault="000F7015" w:rsidP="000F7015">
      <w:pPr>
        <w:ind w:left="6237"/>
        <w:jc w:val="right"/>
      </w:pPr>
      <w:r>
        <w:t xml:space="preserve"> </w:t>
      </w:r>
    </w:p>
    <w:p w:rsidR="000F7015" w:rsidRPr="009D6695" w:rsidRDefault="000F7015" w:rsidP="000F7015">
      <w:pPr>
        <w:jc w:val="right"/>
      </w:pPr>
    </w:p>
    <w:p w:rsidR="000F7015" w:rsidRPr="00E070F6" w:rsidRDefault="000F7015" w:rsidP="000F7015">
      <w:pPr>
        <w:jc w:val="center"/>
      </w:pPr>
      <w:r w:rsidRPr="00E070F6">
        <w:t>СВЕДЕНИЯ</w:t>
      </w:r>
    </w:p>
    <w:p w:rsidR="000F7015" w:rsidRPr="00E070F6" w:rsidRDefault="000F7015" w:rsidP="000F7015">
      <w:pPr>
        <w:jc w:val="center"/>
      </w:pPr>
      <w:r w:rsidRPr="00E070F6">
        <w:t>о якорных местах морского порта</w:t>
      </w:r>
    </w:p>
    <w:p w:rsidR="000F7015" w:rsidRPr="009D6695" w:rsidRDefault="000F7015" w:rsidP="000F7015">
      <w:pPr>
        <w:jc w:val="center"/>
      </w:pPr>
    </w:p>
    <w:p w:rsidR="000F7015" w:rsidRPr="009D6695" w:rsidRDefault="000F7015" w:rsidP="000F7015">
      <w:pPr>
        <w:ind w:firstLine="709"/>
        <w:jc w:val="both"/>
      </w:pPr>
      <w:r w:rsidRPr="009D6695">
        <w:t>Якорное место № 1</w:t>
      </w:r>
    </w:p>
    <w:p w:rsidR="000F7015" w:rsidRPr="009D6695" w:rsidRDefault="008E634F" w:rsidP="000F7015">
      <w:pPr>
        <w:ind w:firstLine="709"/>
        <w:jc w:val="both"/>
      </w:pPr>
      <w:r>
        <w:t>Район якорной стоянки № 458</w:t>
      </w:r>
      <w:r w:rsidR="000F7015" w:rsidRPr="009D6695">
        <w:t xml:space="preserve"> ограничен линиями, которые соединяют точки: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46°59'45,4" северной широты; 37°29'43,6" восточной долготы;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46°59'49,1" северной широты; 37°33'26,8" восточной долготы;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46°58'25,4" северной широты; 37°34'26,1" восточной долготы;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46°57'55,6" северной широты; 37°29'08,4" восточной долготы.</w:t>
      </w:r>
    </w:p>
    <w:p w:rsidR="000F7015" w:rsidRDefault="000F7015" w:rsidP="00AB0696">
      <w:pPr>
        <w:ind w:firstLine="709"/>
        <w:jc w:val="both"/>
      </w:pPr>
      <w:r w:rsidRPr="009D6695">
        <w:t>Район, предназначенный для стоянки судов типа река-море и морских судов с осадкой не более 5 м.</w:t>
      </w:r>
    </w:p>
    <w:p w:rsidR="000F7015" w:rsidRPr="009D6695" w:rsidRDefault="000F7015" w:rsidP="000F7015">
      <w:pPr>
        <w:ind w:firstLine="709"/>
        <w:jc w:val="both"/>
      </w:pPr>
    </w:p>
    <w:p w:rsidR="000F7015" w:rsidRPr="009D6695" w:rsidRDefault="000F7015" w:rsidP="000F7015">
      <w:pPr>
        <w:ind w:firstLine="709"/>
        <w:jc w:val="both"/>
      </w:pPr>
      <w:r w:rsidRPr="009D6695">
        <w:t>Якорное место № 2</w:t>
      </w:r>
    </w:p>
    <w:p w:rsidR="000F7015" w:rsidRPr="009D6695" w:rsidRDefault="008E634F" w:rsidP="000F7015">
      <w:pPr>
        <w:ind w:firstLine="709"/>
        <w:jc w:val="both"/>
      </w:pPr>
      <w:r>
        <w:t xml:space="preserve">Район </w:t>
      </w:r>
      <w:r w:rsidR="00AB0696">
        <w:t>якорной стоянки № 457 ограничен</w:t>
      </w:r>
      <w:r w:rsidR="000F7015" w:rsidRPr="009D6695">
        <w:t xml:space="preserve"> линиями, которые соединяют точки: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46°57'44,3" северной широты; 037°29'07,2" восточной долготы;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46°57'36,1" северной широты; 037°31'28,5" восточной долготы;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46°54'10,2" северной широты; 037°30'26,4" восточной долготы;</w:t>
      </w:r>
    </w:p>
    <w:p w:rsidR="000F7015" w:rsidRPr="009D6695" w:rsidRDefault="000F7015" w:rsidP="00AB0696">
      <w:pPr>
        <w:tabs>
          <w:tab w:val="left" w:pos="720"/>
        </w:tabs>
        <w:ind w:firstLine="709"/>
        <w:jc w:val="both"/>
      </w:pPr>
      <w:r w:rsidRPr="009D6695">
        <w:t>46°54'10,7" северной широты; 037°27'59,4" восточной долготы.</w:t>
      </w:r>
    </w:p>
    <w:p w:rsidR="000F7015" w:rsidRDefault="000F7015" w:rsidP="00AB0696">
      <w:pPr>
        <w:ind w:firstLine="709"/>
        <w:jc w:val="both"/>
      </w:pPr>
      <w:bookmarkStart w:id="0" w:name="_GoBack"/>
      <w:bookmarkEnd w:id="0"/>
      <w:r w:rsidRPr="009D6695">
        <w:t>Район предназначен для сто</w:t>
      </w:r>
      <w:r>
        <w:t>янки судов с осадкой более 5 м.</w:t>
      </w:r>
    </w:p>
    <w:p w:rsidR="000F7015" w:rsidRPr="009D6695" w:rsidRDefault="000F7015" w:rsidP="000F7015">
      <w:pPr>
        <w:ind w:firstLine="709"/>
        <w:jc w:val="both"/>
      </w:pPr>
    </w:p>
    <w:p w:rsidR="000F7015" w:rsidRPr="009D6695" w:rsidRDefault="000F7015" w:rsidP="000F7015">
      <w:pPr>
        <w:ind w:firstLine="709"/>
        <w:jc w:val="both"/>
      </w:pPr>
      <w:r w:rsidRPr="009D6695">
        <w:t xml:space="preserve">Якорное место № 3 </w:t>
      </w:r>
    </w:p>
    <w:p w:rsidR="000F7015" w:rsidRPr="009D6695" w:rsidRDefault="000F7015" w:rsidP="000F7015">
      <w:pPr>
        <w:ind w:firstLine="709"/>
        <w:jc w:val="both"/>
      </w:pPr>
      <w:r w:rsidRPr="009D6695">
        <w:t>Акватория, границей которой является внешние кромки Южного, Восточного молов и Оградительной дамбы подходного канала Угольной гавани и линия, которая соединяет оконечности Южного мола и Оградительной дамбы подходного канала Угольной гавани. Этот район служит для временной стоянки маломерного флота.</w:t>
      </w:r>
    </w:p>
    <w:p w:rsidR="007422AE" w:rsidRDefault="007422AE"/>
    <w:sectPr w:rsidR="0074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D"/>
    <w:rsid w:val="000F7015"/>
    <w:rsid w:val="006D651D"/>
    <w:rsid w:val="007422AE"/>
    <w:rsid w:val="008E634F"/>
    <w:rsid w:val="00A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1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2022-08-16T10:39:00Z</dcterms:created>
  <dcterms:modified xsi:type="dcterms:W3CDTF">2022-08-17T09:29:00Z</dcterms:modified>
</cp:coreProperties>
</file>