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59" w:rsidRDefault="00B85459" w:rsidP="00B85459">
      <w:pPr>
        <w:ind w:left="6237"/>
        <w:jc w:val="center"/>
      </w:pPr>
      <w:r>
        <w:t>Приложение 6</w:t>
      </w:r>
    </w:p>
    <w:p w:rsidR="00B85459" w:rsidRDefault="00B85459" w:rsidP="00B85459">
      <w:pPr>
        <w:ind w:left="6372" w:firstLine="708"/>
      </w:pPr>
      <w:r>
        <w:t>к Обязательным</w:t>
      </w:r>
    </w:p>
    <w:p w:rsidR="00B85459" w:rsidRDefault="00B85459" w:rsidP="00B85459">
      <w:pPr>
        <w:ind w:left="6372" w:firstLine="708"/>
      </w:pPr>
      <w:r>
        <w:t>постановлениям</w:t>
      </w:r>
    </w:p>
    <w:p w:rsidR="00B85459" w:rsidRDefault="00B85459" w:rsidP="00B85459">
      <w:pPr>
        <w:ind w:left="6372" w:firstLine="708"/>
      </w:pPr>
      <w:r>
        <w:t xml:space="preserve">в морском порту </w:t>
      </w:r>
    </w:p>
    <w:p w:rsidR="00B85459" w:rsidRDefault="00B85459" w:rsidP="00B85459">
      <w:pPr>
        <w:ind w:left="6372" w:firstLine="708"/>
      </w:pPr>
      <w:r>
        <w:t>города Мариуполя</w:t>
      </w:r>
    </w:p>
    <w:p w:rsidR="00B85459" w:rsidRPr="009D6695" w:rsidRDefault="00B85459" w:rsidP="00B85459">
      <w:pPr>
        <w:ind w:left="6237"/>
        <w:jc w:val="right"/>
      </w:pPr>
    </w:p>
    <w:p w:rsidR="00B85459" w:rsidRPr="009D6695" w:rsidRDefault="00B85459" w:rsidP="00B85459">
      <w:pPr>
        <w:jc w:val="center"/>
      </w:pPr>
    </w:p>
    <w:p w:rsidR="00B85459" w:rsidRPr="00E070F6" w:rsidRDefault="00B85459" w:rsidP="00B85459">
      <w:pPr>
        <w:jc w:val="center"/>
      </w:pPr>
      <w:r w:rsidRPr="00E070F6">
        <w:t>СВЕДЕНИЯ</w:t>
      </w:r>
    </w:p>
    <w:p w:rsidR="00B85459" w:rsidRPr="00E070F6" w:rsidRDefault="00B85459" w:rsidP="00B85459">
      <w:pPr>
        <w:jc w:val="center"/>
      </w:pPr>
      <w:r w:rsidRPr="00E070F6">
        <w:t>о районе обязательной лоцманской проводки судов</w:t>
      </w:r>
    </w:p>
    <w:p w:rsidR="00B85459" w:rsidRPr="00E070F6" w:rsidRDefault="00B85459" w:rsidP="00B85459">
      <w:pPr>
        <w:jc w:val="center"/>
      </w:pPr>
    </w:p>
    <w:p w:rsidR="00B85459" w:rsidRPr="009D6695" w:rsidRDefault="00B85459" w:rsidP="00B85459">
      <w:pPr>
        <w:ind w:firstLine="708"/>
        <w:jc w:val="both"/>
      </w:pPr>
      <w:r w:rsidRPr="009D6695">
        <w:t xml:space="preserve">  </w:t>
      </w:r>
      <w:proofErr w:type="gramStart"/>
      <w:r w:rsidRPr="009D6695">
        <w:t>Лоцманская проводка обязательна и включает в себя акваторию подходного канала Угольной гавани (КУГ) шириной 100 м с охраной зоной 100 м от правой и левой бровок канала, с полной длиной 17,5 км от буев №1 (точка с координатами: 46°53’44.7”</w:t>
      </w:r>
      <w:r w:rsidRPr="009D6695">
        <w:rPr>
          <w:lang w:val="en-US"/>
        </w:rPr>
        <w:t>N</w:t>
      </w:r>
      <w:r w:rsidRPr="009D6695">
        <w:t xml:space="preserve"> и 037°27’23.5”</w:t>
      </w:r>
      <w:r w:rsidRPr="009D6695">
        <w:rPr>
          <w:lang w:val="en-US"/>
        </w:rPr>
        <w:t>E</w:t>
      </w:r>
      <w:r w:rsidRPr="009D6695">
        <w:t>) и №2 (точка с координатами: 46°53’44.1”</w:t>
      </w:r>
      <w:r w:rsidRPr="009D6695">
        <w:rPr>
          <w:lang w:val="en-US"/>
        </w:rPr>
        <w:t>N</w:t>
      </w:r>
      <w:r w:rsidRPr="009D6695">
        <w:t xml:space="preserve">  и 037°27’23.7</w:t>
      </w:r>
      <w:proofErr w:type="gramEnd"/>
      <w:r w:rsidRPr="009D6695">
        <w:rPr>
          <w:lang w:val="en-US"/>
        </w:rPr>
        <w:t>E</w:t>
      </w:r>
      <w:r w:rsidRPr="009D6695">
        <w:t>) до нулевого километра оси канала, расположенного в акватории внутреннего рейда при входе в Угольную гавань, на расстоянии 7 м от края восточного мола в направлении входных огней (точка с координатами 47°02’59.7</w:t>
      </w:r>
      <w:r w:rsidRPr="009D6695">
        <w:rPr>
          <w:lang w:val="en-US"/>
        </w:rPr>
        <w:t>N</w:t>
      </w:r>
      <w:r w:rsidRPr="009D6695">
        <w:t xml:space="preserve"> и 037°29’54.6</w:t>
      </w:r>
      <w:r w:rsidRPr="009D6695">
        <w:rPr>
          <w:lang w:val="en-US"/>
        </w:rPr>
        <w:t>E</w:t>
      </w:r>
      <w:r w:rsidRPr="009D6695">
        <w:t>).</w:t>
      </w:r>
    </w:p>
    <w:p w:rsidR="00B85459" w:rsidRPr="009D6695" w:rsidRDefault="00B85459" w:rsidP="00B85459">
      <w:pPr>
        <w:jc w:val="both"/>
      </w:pPr>
      <w:r w:rsidRPr="009D6695">
        <w:t xml:space="preserve">            Лоцманская проводка обязательна в акватории подходного канала </w:t>
      </w:r>
      <w:r w:rsidR="004A4B17" w:rsidRPr="00913035">
        <w:t>Металлургического комбината</w:t>
      </w:r>
      <w:r w:rsidR="004A4B17">
        <w:t xml:space="preserve"> </w:t>
      </w:r>
      <w:r w:rsidRPr="009D6695">
        <w:t xml:space="preserve"> </w:t>
      </w:r>
      <w:r w:rsidR="00A45112">
        <w:t>«</w:t>
      </w:r>
      <w:proofErr w:type="spellStart"/>
      <w:r w:rsidRPr="009D6695">
        <w:t>Азовсталь</w:t>
      </w:r>
      <w:proofErr w:type="spellEnd"/>
      <w:r w:rsidR="00A45112">
        <w:t>»</w:t>
      </w:r>
      <w:r w:rsidRPr="009D6695">
        <w:t xml:space="preserve"> шириной 100 м, с охранной зоной 100 м с правой и левой бровок канала с полной длиной 9,192 км от буя разделов канала №17 (район 3 км </w:t>
      </w:r>
      <w:proofErr w:type="spellStart"/>
      <w:r w:rsidRPr="009D6695">
        <w:t>КУГа</w:t>
      </w:r>
      <w:proofErr w:type="spellEnd"/>
      <w:r w:rsidRPr="009D6695">
        <w:t xml:space="preserve"> (точка с координатами 47°01’25.5’</w:t>
      </w:r>
      <w:r w:rsidRPr="009D6695">
        <w:rPr>
          <w:lang w:val="en-US"/>
        </w:rPr>
        <w:t>N</w:t>
      </w:r>
      <w:r w:rsidRPr="009D6695">
        <w:t xml:space="preserve"> </w:t>
      </w:r>
      <w:r w:rsidR="00D335CB" w:rsidRPr="00D335CB">
        <w:br/>
      </w:r>
      <w:r w:rsidRPr="009D6695">
        <w:t>и 037°29’43.8”</w:t>
      </w:r>
      <w:r w:rsidRPr="009D6695">
        <w:rPr>
          <w:lang w:val="en-US"/>
        </w:rPr>
        <w:t>E</w:t>
      </w:r>
      <w:r w:rsidRPr="009D6695">
        <w:t xml:space="preserve">) до нулевого километра оси канала, расположенного у входных ворот цеха морских перевозок </w:t>
      </w:r>
      <w:r w:rsidR="00A45112" w:rsidRPr="00A45112">
        <w:t xml:space="preserve">Металлургического комбината  </w:t>
      </w:r>
      <w:r w:rsidR="00A45112">
        <w:t>«</w:t>
      </w:r>
      <w:proofErr w:type="spellStart"/>
      <w:r w:rsidRPr="009D6695">
        <w:t>Азовсталь</w:t>
      </w:r>
      <w:proofErr w:type="spellEnd"/>
      <w:r w:rsidR="00A45112">
        <w:t>»</w:t>
      </w:r>
      <w:r w:rsidRPr="009D6695">
        <w:t xml:space="preserve">, </w:t>
      </w:r>
      <w:r w:rsidR="00D335CB" w:rsidRPr="00D335CB">
        <w:br/>
      </w:r>
      <w:r w:rsidRPr="009D6695">
        <w:t xml:space="preserve">на расстоянии 62 м от </w:t>
      </w:r>
      <w:r w:rsidR="004A4B17">
        <w:t>к</w:t>
      </w:r>
      <w:r w:rsidRPr="009D6695">
        <w:t xml:space="preserve">рая южной дамбы по створу входных огней (точка </w:t>
      </w:r>
      <w:r w:rsidR="00D335CB" w:rsidRPr="00D335CB">
        <w:br/>
      </w:r>
      <w:bookmarkStart w:id="0" w:name="_GoBack"/>
      <w:bookmarkEnd w:id="0"/>
      <w:r w:rsidRPr="009D6695">
        <w:t>с координатами 47°04’59.7’</w:t>
      </w:r>
      <w:r w:rsidRPr="009D6695">
        <w:rPr>
          <w:lang w:val="en-US"/>
        </w:rPr>
        <w:t>N</w:t>
      </w:r>
      <w:r w:rsidRPr="009D6695">
        <w:t xml:space="preserve"> и 037°34’54.6</w:t>
      </w:r>
      <w:r w:rsidRPr="009D6695">
        <w:rPr>
          <w:lang w:val="en-US"/>
        </w:rPr>
        <w:t>E</w:t>
      </w:r>
      <w:r w:rsidRPr="009D6695">
        <w:t>)</w:t>
      </w:r>
      <w:r w:rsidR="00A45112">
        <w:t>.</w:t>
      </w:r>
    </w:p>
    <w:p w:rsidR="00B85459" w:rsidRPr="009D6695" w:rsidRDefault="00B85459" w:rsidP="00B85459">
      <w:pPr>
        <w:ind w:firstLine="708"/>
        <w:jc w:val="both"/>
      </w:pPr>
      <w:r w:rsidRPr="009D6695">
        <w:t>Акватория района якорной стоянки №458 предназначена для стоянки судов типа река-море и морских судов с осадкой не более 5 м.</w:t>
      </w:r>
    </w:p>
    <w:p w:rsidR="00B85459" w:rsidRPr="009D6695" w:rsidRDefault="00B85459" w:rsidP="00B85459">
      <w:pPr>
        <w:ind w:firstLine="708"/>
        <w:jc w:val="both"/>
      </w:pPr>
      <w:r w:rsidRPr="009D6695">
        <w:t xml:space="preserve"> Акватория района якорной стоянки №457 предназначена для стоянки судов с осадкой более 5 м.</w:t>
      </w:r>
    </w:p>
    <w:p w:rsidR="00B85459" w:rsidRDefault="00B85459" w:rsidP="00B85459"/>
    <w:p w:rsidR="007422AE" w:rsidRDefault="007422AE"/>
    <w:sectPr w:rsidR="007422AE" w:rsidSect="00122AA2">
      <w:headerReference w:type="default" r:id="rId7"/>
      <w:pgSz w:w="11906" w:h="16838"/>
      <w:pgMar w:top="1134" w:right="567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A7" w:rsidRDefault="004A4B17">
      <w:r>
        <w:separator/>
      </w:r>
    </w:p>
  </w:endnote>
  <w:endnote w:type="continuationSeparator" w:id="0">
    <w:p w:rsidR="000911A7" w:rsidRDefault="004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A7" w:rsidRDefault="004A4B17">
      <w:r>
        <w:separator/>
      </w:r>
    </w:p>
  </w:footnote>
  <w:footnote w:type="continuationSeparator" w:id="0">
    <w:p w:rsidR="000911A7" w:rsidRDefault="004A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C5" w:rsidRDefault="00B8545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  <w:p w:rsidR="00D874C5" w:rsidRDefault="00D335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3"/>
    <w:rsid w:val="000911A7"/>
    <w:rsid w:val="004A4B17"/>
    <w:rsid w:val="007422AE"/>
    <w:rsid w:val="00913035"/>
    <w:rsid w:val="00A45112"/>
    <w:rsid w:val="00B85459"/>
    <w:rsid w:val="00D335CB"/>
    <w:rsid w:val="00F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85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B854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rsid w:val="00B854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85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B854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rsid w:val="00B854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2022-08-17T06:56:00Z</cp:lastPrinted>
  <dcterms:created xsi:type="dcterms:W3CDTF">2022-08-16T10:41:00Z</dcterms:created>
  <dcterms:modified xsi:type="dcterms:W3CDTF">2022-08-17T11:05:00Z</dcterms:modified>
</cp:coreProperties>
</file>