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D30" w:rsidRDefault="00AF2D30" w:rsidP="00AF2D30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6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C156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15619">
        <w:rPr>
          <w:rFonts w:ascii="Times New Roman" w:eastAsia="Times New Roman" w:hAnsi="Times New Roman"/>
          <w:sz w:val="28"/>
          <w:szCs w:val="28"/>
          <w:lang w:eastAsia="ru-RU"/>
        </w:rPr>
        <w:t xml:space="preserve">к Временному порядку выполнения </w:t>
      </w:r>
      <w:r w:rsidR="0089461E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подготовительных, </w:t>
      </w:r>
      <w:r w:rsidRPr="00C15619">
        <w:rPr>
          <w:rFonts w:ascii="Times New Roman" w:eastAsia="Times New Roman" w:hAnsi="Times New Roman"/>
          <w:sz w:val="28"/>
          <w:szCs w:val="28"/>
          <w:lang w:eastAsia="ru-RU"/>
        </w:rPr>
        <w:t>восстановительных, строительных работ, приема в эксплуатацию законченных строительством объектов и объектов, пострадавших при проведении боевых действий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27BF5">
        <w:rPr>
          <w:rFonts w:ascii="Times New Roman" w:eastAsia="Times New Roman" w:hAnsi="Times New Roman"/>
          <w:sz w:val="28"/>
          <w:szCs w:val="28"/>
          <w:lang w:eastAsia="ru-RU"/>
        </w:rPr>
        <w:t xml:space="preserve">(пункт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4.7</w:t>
      </w:r>
      <w:r w:rsidRPr="00427BF5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BC27CD" w:rsidRPr="003A7681" w:rsidRDefault="00BC27CD" w:rsidP="00BC27CD">
      <w:pPr>
        <w:spacing w:after="0" w:line="240" w:lineRule="auto"/>
        <w:ind w:left="5954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13E56">
        <w:rPr>
          <w:rFonts w:ascii="Times New Roman" w:eastAsia="Times New Roman" w:hAnsi="Times New Roman"/>
          <w:i/>
          <w:sz w:val="28"/>
          <w:szCs w:val="28"/>
          <w:lang w:eastAsia="ru-RU"/>
        </w:rPr>
        <w:t>(в редакции Приказа Минстроя ДНР от 10 ноября 2022 г. № 177-нпа)</w:t>
      </w:r>
    </w:p>
    <w:p w:rsidR="0089461E" w:rsidRDefault="0089461E" w:rsidP="00AF2D30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2D30" w:rsidRPr="00AC7E57" w:rsidRDefault="00AF2D30" w:rsidP="00AF2D3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ПЕРЕЧЕНЬ </w:t>
      </w:r>
    </w:p>
    <w:p w:rsidR="00AF2D30" w:rsidRPr="00AC7E57" w:rsidRDefault="00AF2D30" w:rsidP="00AF2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b/>
          <w:sz w:val="28"/>
          <w:szCs w:val="28"/>
          <w:lang w:eastAsia="ru-RU"/>
        </w:rPr>
        <w:t>объектов строительства, для проектирования которых</w:t>
      </w:r>
    </w:p>
    <w:p w:rsidR="00AF2D30" w:rsidRPr="00AC7E57" w:rsidRDefault="00AF2D30" w:rsidP="00AF2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b/>
          <w:sz w:val="28"/>
          <w:szCs w:val="28"/>
          <w:lang w:eastAsia="ru-RU"/>
        </w:rPr>
        <w:t>градостроительные условия и ограничения не предоставляются</w:t>
      </w:r>
      <w:r w:rsidRPr="00AC7E5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bookmarkStart w:id="0" w:name="o5"/>
      <w:bookmarkEnd w:id="0"/>
    </w:p>
    <w:p w:rsidR="00AF2D30" w:rsidRPr="00AC7E57" w:rsidRDefault="00AF2D30" w:rsidP="00AF2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o6"/>
      <w:bookmarkEnd w:id="1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1. Техническое переоснащение единиц и узлов технологического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оборудования, систем управления и автоматизации, которые морально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устарели и в которых исчерпан технический ресурс, в существующих </w:t>
      </w:r>
      <w:proofErr w:type="gramStart"/>
      <w:r w:rsidR="001A6DC0" w:rsidRPr="00AC7E57">
        <w:rPr>
          <w:rFonts w:ascii="Times New Roman" w:eastAsia="Times New Roman" w:hAnsi="Times New Roman"/>
          <w:sz w:val="28"/>
          <w:szCs w:val="28"/>
          <w:lang w:eastAsia="ru-RU"/>
        </w:rPr>
        <w:t>цехах,</w:t>
      </w:r>
      <w:r w:rsidR="001A6DC0"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A6DC0" w:rsidRPr="001A6D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помещениях</w:t>
      </w:r>
      <w:proofErr w:type="gramEnd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перепрофилирования, технического переоснащения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объектов и предприятия в целом.</w:t>
      </w:r>
    </w:p>
    <w:p w:rsidR="00AF2D30" w:rsidRPr="00AC7E57" w:rsidRDefault="00AF2D30" w:rsidP="00AF2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o7"/>
      <w:bookmarkStart w:id="3" w:name="o8"/>
      <w:bookmarkEnd w:id="2"/>
      <w:bookmarkEnd w:id="3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2. Объекты производственной мощности горных предприятий и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бурение скважин по добыче природных ресурсов за пределами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населенных пунктов.</w:t>
      </w:r>
    </w:p>
    <w:p w:rsidR="00AF2D30" w:rsidRPr="00AC7E57" w:rsidRDefault="00AF2D30" w:rsidP="00AF2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o9"/>
      <w:bookmarkEnd w:id="4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3.  Артезианские скважины, скважины и бюветы.</w:t>
      </w:r>
    </w:p>
    <w:p w:rsidR="00AF2D30" w:rsidRPr="00AC7E57" w:rsidRDefault="00AF2D30" w:rsidP="00AF2D3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o10"/>
      <w:bookmarkStart w:id="6" w:name="o11"/>
      <w:bookmarkEnd w:id="5"/>
      <w:bookmarkEnd w:id="6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4. Устройство систем отопления, вентиляции, водоснабжения, водоотведения, газоснабжения (включая специальное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>),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 силовых и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слаботочных систем, которые обеспечивают потребность основного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функционального назначения зданий и сооружений.</w:t>
      </w:r>
    </w:p>
    <w:p w:rsidR="00AF2D30" w:rsidRPr="00AC7E57" w:rsidRDefault="00AF2D30" w:rsidP="00AF2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o12"/>
      <w:bookmarkEnd w:id="7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bookmarkStart w:id="8" w:name="o13"/>
      <w:bookmarkEnd w:id="8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Реконструкция производственных сооружений и инженерных сетей, в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том числе вспомогательных производств, принадлежащих предприятиям, без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перепрофилирования и изменения внешних геометрических параметров.</w:t>
      </w:r>
    </w:p>
    <w:p w:rsidR="00AF2D30" w:rsidRPr="00AC7E57" w:rsidRDefault="00AF2D30" w:rsidP="00AF2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o14"/>
      <w:bookmarkEnd w:id="9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bookmarkStart w:id="10" w:name="o15"/>
      <w:bookmarkEnd w:id="10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 Реконструкция автономных котельных установок (крышных,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встроенных, пристроенных и отдельно стоящих) с их инженерным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обеспечением, трансформаторные подстанции и их инженерное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обеспечение без изменения внешних геометрических параметров.</w:t>
      </w:r>
    </w:p>
    <w:p w:rsidR="00AF2D30" w:rsidRDefault="00AF2D30" w:rsidP="00AF2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o16"/>
      <w:bookmarkEnd w:id="11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bookmarkStart w:id="12" w:name="o17"/>
      <w:bookmarkStart w:id="13" w:name="o18"/>
      <w:bookmarkEnd w:id="12"/>
      <w:bookmarkEnd w:id="13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Реконструкция водозащитных дамб, каналов, </w:t>
      </w:r>
      <w:proofErr w:type="spellStart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берегоукрепления</w:t>
      </w:r>
      <w:proofErr w:type="spellEnd"/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(за исключением водоемов - источников хозяйственно-питьевого водоснабжения) с обустройством элементами благоустройства (переезды, эксплуатационные дороги) и гидротехнических сооружений на дамбах и каналах (водовыпуски, шлюзы-регуляторы, </w:t>
      </w:r>
      <w:proofErr w:type="spellStart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трубопереезды</w:t>
      </w:r>
      <w:proofErr w:type="spellEnd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 т.п.).</w:t>
      </w:r>
    </w:p>
    <w:p w:rsidR="0089461E" w:rsidRDefault="0089461E" w:rsidP="00AF2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461E" w:rsidRDefault="0089461E" w:rsidP="00AF2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461E" w:rsidRDefault="0089461E" w:rsidP="00AF2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461E" w:rsidRDefault="0089461E" w:rsidP="00894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6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Продолжение приложения 9</w:t>
      </w:r>
    </w:p>
    <w:p w:rsidR="0089461E" w:rsidRPr="00AC7E57" w:rsidRDefault="0089461E" w:rsidP="00AF2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2D30" w:rsidRPr="00AC7E57" w:rsidRDefault="00AF2D30" w:rsidP="00AF2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8.  </w:t>
      </w:r>
      <w:bookmarkStart w:id="14" w:name="o19"/>
      <w:bookmarkStart w:id="15" w:name="o20"/>
      <w:bookmarkEnd w:id="14"/>
      <w:bookmarkEnd w:id="15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Реконструкция, техническое переоснащение существующих путей,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земляного полотна, зданий и сооружений путевого хозяйства,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выполняются в пределах установленной полосы отвода, без изменения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внешних геометрических параметров.</w:t>
      </w:r>
    </w:p>
    <w:p w:rsidR="00AF2D30" w:rsidRDefault="00AF2D30" w:rsidP="00AF2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9. Реконструкция железнодорожных пассажирских платформ, постов на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железнодорожных переездах без изменения внешних геометрических параметров.</w:t>
      </w:r>
    </w:p>
    <w:p w:rsidR="00AF2D30" w:rsidRPr="00AC7E57" w:rsidRDefault="00AF2D30" w:rsidP="00AF2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6" w:name="o21"/>
      <w:bookmarkEnd w:id="16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10. Размещение оборудования или вспомогательных сооружений транспортной инфраструктуры (автомобильного хозяйства, метрополитенов,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железнодорожного транспорта) в пределах отвода земельных участков без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изменения целевого и функционального назначения.</w:t>
      </w:r>
    </w:p>
    <w:p w:rsidR="00AF2D30" w:rsidRPr="00AC7E57" w:rsidRDefault="00AF2D30" w:rsidP="00AF2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7" w:name="o22"/>
      <w:bookmarkEnd w:id="17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11.</w:t>
      </w:r>
      <w:bookmarkStart w:id="18" w:name="o23"/>
      <w:bookmarkStart w:id="19" w:name="o24"/>
      <w:bookmarkEnd w:id="18"/>
      <w:bookmarkEnd w:id="19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 Реконструкция автомобильных дорог общего пользования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IV-V категорий, улиц и дорог местного значения в населенных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пунктах, а также сооружений на них, которые выполняются в рамках существующей полосы отвода с целью улучшения материалов покрытия,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транспортно-эксплуатационных характеристик дороги и искусственных сооружений, где технические характеристики, геометрические параметры дороги и искусственные сооружения на них отвечают нормативным требованиям принятой категории дороги.</w:t>
      </w:r>
    </w:p>
    <w:p w:rsidR="00AF2D30" w:rsidRPr="00AC7E57" w:rsidRDefault="00AF2D30" w:rsidP="00AF2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 12. Обустройство автомобильных дорог элементами благоустройства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(съезды, переходно-скоростные полосы, автобусные остановки,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автопавильоны, билетные кассы, площадки для остановок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автотранспорта, пешеходные переходы, кроме устраиваются на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разных уровнях с проезжей частью дороги), устройства систем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сигнализации и регулирования дорожного движения, освещение аварийно</w:t>
      </w:r>
      <w:r w:rsidR="00147257" w:rsidRPr="001472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опасных участков и искусственных сооружений.</w:t>
      </w:r>
    </w:p>
    <w:p w:rsidR="00AF2D30" w:rsidRPr="00AC7E57" w:rsidRDefault="00AF2D30" w:rsidP="00AF2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0" w:name="o25"/>
      <w:bookmarkEnd w:id="20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13. Размещение временных сооружений для осуществления предпринимательской деятельности, малые архитектурные формы, устройства уличной рекламы из легких конструкций, ограждение территорий и участков.</w:t>
      </w:r>
    </w:p>
    <w:p w:rsidR="00AF2D30" w:rsidRPr="00AC7E57" w:rsidRDefault="00AF2D30" w:rsidP="00AF2D30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1" w:name="o26"/>
      <w:bookmarkEnd w:id="21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14. Реконструкция подземных, надземных и воздушных инженерных сетей и сооружений к этим сетям в границах отвода земельных участков без изменения целевого и функционального назначения, без изменения внешних геометрических параметров.</w:t>
      </w:r>
    </w:p>
    <w:p w:rsidR="00AF2D30" w:rsidRPr="00AC7E57" w:rsidRDefault="00AF2D30" w:rsidP="00AF2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2" w:name="o27"/>
      <w:bookmarkStart w:id="23" w:name="o28"/>
      <w:bookmarkEnd w:id="22"/>
      <w:bookmarkEnd w:id="23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15. </w:t>
      </w:r>
      <w:bookmarkStart w:id="24" w:name="o29"/>
      <w:bookmarkEnd w:id="24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Объекты систем раннего выявления чрезвычайных ситуаций и оповещения населения на потенциально опасных объектах и объектах повышенной опасности.</w:t>
      </w:r>
    </w:p>
    <w:p w:rsidR="00AF2D30" w:rsidRPr="00AC7E57" w:rsidRDefault="00AF2D30" w:rsidP="00AF2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16. Дооборудование зданий существующих предприятий приемо-передающими устройствами и оборудованием спутникового, радиорелейной, подвижной (мобильной) и оптико-волоконного связи, узлами доступа к общим информационным сетям, специальными системами защиты информации и дооборудование и модернизация автоматических систем управления технологическими процессами и средствами учета без изменения внешних геометрических параметров.</w:t>
      </w:r>
    </w:p>
    <w:p w:rsidR="00D40B31" w:rsidRDefault="00D40B31" w:rsidP="00D40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5" w:name="o30"/>
      <w:bookmarkEnd w:id="25"/>
      <w:r w:rsidRPr="00D40B3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Продолжение приложения 9</w:t>
      </w:r>
    </w:p>
    <w:p w:rsidR="00D40B31" w:rsidRDefault="00D40B31" w:rsidP="00AF2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2D30" w:rsidRPr="00AC7E57" w:rsidRDefault="00AF2D30" w:rsidP="00AF2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17. Замена воздушных линий связи на кабельные.</w:t>
      </w:r>
    </w:p>
    <w:p w:rsidR="00AF2D30" w:rsidRPr="00AC7E57" w:rsidRDefault="00AF2D30" w:rsidP="00AF2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6" w:name="o31"/>
      <w:bookmarkEnd w:id="26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18.</w:t>
      </w:r>
      <w:bookmarkStart w:id="27" w:name="o32"/>
      <w:bookmarkEnd w:id="27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Установка малых архитектурных форм, реконструкция элементов благоустройства без сноса (переноса) других сооружений или коммуникаций.</w:t>
      </w:r>
    </w:p>
    <w:p w:rsidR="00AF2D30" w:rsidRPr="00AC7E57" w:rsidRDefault="00AF2D30" w:rsidP="00AF2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8" w:name="o33"/>
      <w:bookmarkEnd w:id="28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19. Детские и спортивные площадки, предусмотренные градостроительной документацией, все типы благоустройства придомовых территорий. </w:t>
      </w:r>
    </w:p>
    <w:p w:rsidR="00AF2D30" w:rsidRDefault="00AF2D30" w:rsidP="00D40B3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9" w:name="o34"/>
      <w:bookmarkEnd w:id="29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20. Строительство сотовой связи и их внешних инженерных сетей осуществляется при условии их соответствия санитарным и строительным</w:t>
      </w:r>
      <w:r w:rsidR="007034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нормам и правилам; архитектурно-планировочным требованиям, которые определяются органом градостроительства и архитектуры, с учетом красных и </w:t>
      </w:r>
    </w:p>
    <w:p w:rsidR="00AF2D30" w:rsidRPr="00AC7E57" w:rsidRDefault="00AF2D30" w:rsidP="00AF2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других линий регулирования застройки. По типовым техническим решениям объекты сотовой связи делятся на: </w:t>
      </w:r>
    </w:p>
    <w:p w:rsidR="00AF2D30" w:rsidRPr="00AC7E57" w:rsidRDefault="00AF2D30" w:rsidP="00AF2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1) объекты, строящиеся в существующих приспособленных, встроенно-пристроенных помещениях и помещениях контейнерного типа с установкой оборудования связи, с использованием легких </w:t>
      </w:r>
      <w:proofErr w:type="spellStart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трубостоек</w:t>
      </w:r>
      <w:proofErr w:type="spellEnd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крепления антенно-фидерных устройств (далее - АФП), установленных на существующих зданиях, производственных сооружениях, металлических и кирпичных трубах; </w:t>
      </w:r>
    </w:p>
    <w:p w:rsidR="00AF2D30" w:rsidRPr="00AC7E57" w:rsidRDefault="00AF2D30" w:rsidP="00AF2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2) то же, с установкой на существующих зданиях малогабаритных (до </w:t>
      </w:r>
      <w:smartTag w:uri="urn:schemas-microsoft-com:office:smarttags" w:element="metricconverter">
        <w:smartTagPr>
          <w:attr w:name="ProductID" w:val="30 м"/>
        </w:smartTagPr>
        <w:r w:rsidRPr="00AC7E57">
          <w:rPr>
            <w:rFonts w:ascii="Times New Roman" w:eastAsia="Times New Roman" w:hAnsi="Times New Roman"/>
            <w:sz w:val="28"/>
            <w:szCs w:val="28"/>
            <w:lang w:eastAsia="ru-RU"/>
          </w:rPr>
          <w:t>30 м</w:t>
        </w:r>
      </w:smartTag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) мачт облегченной конструкции для крепления АФП;</w:t>
      </w:r>
    </w:p>
    <w:p w:rsidR="00AF2D30" w:rsidRPr="00AC7E57" w:rsidRDefault="00AF2D30" w:rsidP="00AF2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3) наземные мачты с растяжками и башни для крепления АФП с установкой оборудования связи в существующих приспособленных, встроенно-пристроенных помещениях и помещениях контейнерного типа.</w:t>
      </w:r>
    </w:p>
    <w:p w:rsidR="00AF2D30" w:rsidRPr="00AC7E57" w:rsidRDefault="00AF2D30" w:rsidP="00AF2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0" w:name="o38"/>
      <w:bookmarkEnd w:id="30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21. Установление объектов контейнерного типа, возведение которых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не требует выполнения работ по устройству фундаментов,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фиксированной, мобильной связи, эфирного телевидения и сетей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беспроводного доступа в пределах отвода земельных участков без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изменения целевого и функционального назначения при соблюдении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строительных норм и правил. </w:t>
      </w:r>
    </w:p>
    <w:p w:rsidR="00AF2D30" w:rsidRPr="00AC7E57" w:rsidRDefault="00AF2D30" w:rsidP="00AF2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1" w:name="o39"/>
      <w:bookmarkEnd w:id="31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22. </w:t>
      </w:r>
      <w:bookmarkStart w:id="32" w:name="o40"/>
      <w:bookmarkEnd w:id="32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Строительство линейных инженерных магистралей, сетей и сооружений за пределами населенных пунктов.</w:t>
      </w:r>
    </w:p>
    <w:p w:rsidR="00AF2D30" w:rsidRPr="00AC7E57" w:rsidRDefault="00AF2D30" w:rsidP="00AF2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3" w:name="o41"/>
      <w:bookmarkEnd w:id="33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23. Устройство линейно-кабельных сооружений волоконно-оптических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линий связи общего назначения согласно градостроительной документации.</w:t>
      </w:r>
    </w:p>
    <w:p w:rsidR="00AF2D30" w:rsidRPr="00AC7E57" w:rsidRDefault="00AF2D30" w:rsidP="00AF2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4" w:name="o42"/>
      <w:bookmarkEnd w:id="34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24. Строительство усадебных (коттеджных) жилых домов, дачных и садовых домов общей площадью до 300 </w:t>
      </w:r>
      <w:proofErr w:type="spellStart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35" w:name="_GoBack"/>
      <w:bookmarkEnd w:id="35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с числом надземных этажей не более двух, в том числе с хозяйственными зданиями и сооружениями, индивидуальными гаражами в границах отвода земельных участков без изменения целевого и функционального назначения, определяется строительным паспортом земельного участка, кроме проектной документации на строительство группы домов (два дома и больше).</w:t>
      </w:r>
    </w:p>
    <w:p w:rsidR="00AF2D30" w:rsidRPr="00AC7E57" w:rsidRDefault="00AF2D30" w:rsidP="00AF2D3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6" w:name="o43"/>
      <w:bookmarkEnd w:id="36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25.  </w:t>
      </w:r>
      <w:bookmarkStart w:id="37" w:name="o44"/>
      <w:bookmarkStart w:id="38" w:name="o45"/>
      <w:bookmarkEnd w:id="37"/>
      <w:bookmarkEnd w:id="38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Реконструкция жилых и нежилых помещений без изменения их внешней конфигурации, устройство в существующих жилых домах, административно-бытовых зданиях предприятий и общественных зданиях встроенных помещений общественного назначения.</w:t>
      </w:r>
    </w:p>
    <w:p w:rsidR="00D40B31" w:rsidRDefault="00D40B31" w:rsidP="00AF2D3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0B31" w:rsidRDefault="00D40B31" w:rsidP="00D40B3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B3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Продолжение приложения 9</w:t>
      </w:r>
    </w:p>
    <w:p w:rsidR="00D40B31" w:rsidRDefault="00D40B31" w:rsidP="00AF2D3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2D30" w:rsidRPr="00AC7E57" w:rsidRDefault="00AF2D30" w:rsidP="00AF2D3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26. Наружная отделка зданий и сооружений (антенны, кондиционеры, вытяжки и т.д.), внутренняя отделка.</w:t>
      </w:r>
    </w:p>
    <w:p w:rsidR="00AF2D30" w:rsidRPr="00AC7E57" w:rsidRDefault="00AF2D30" w:rsidP="00AF2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9" w:name="o46"/>
      <w:bookmarkEnd w:id="39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27. Реставрация, капитальный ремонт зданий и сооружений и перепланировки помещений.</w:t>
      </w:r>
    </w:p>
    <w:p w:rsidR="00AF2D30" w:rsidRPr="00AC7E57" w:rsidRDefault="00AF2D30" w:rsidP="00AF2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0" w:name="o47"/>
      <w:bookmarkStart w:id="41" w:name="o49"/>
      <w:bookmarkEnd w:id="40"/>
      <w:bookmarkEnd w:id="41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28. Устройство средств беспрепятственного доступа людей с ограниченными физическими возможностями к объектам жилищного и общественного назначения.</w:t>
      </w:r>
    </w:p>
    <w:p w:rsidR="00AF2D30" w:rsidRPr="00AC7E57" w:rsidRDefault="00AF2D30" w:rsidP="00AF2D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2885" w:rsidRPr="00AF2D30" w:rsidRDefault="00EF2885">
      <w:pPr>
        <w:rPr>
          <w:rFonts w:ascii="Times New Roman" w:hAnsi="Times New Roman"/>
          <w:sz w:val="28"/>
          <w:szCs w:val="28"/>
        </w:rPr>
      </w:pPr>
    </w:p>
    <w:sectPr w:rsidR="00EF2885" w:rsidRPr="00AF2D30" w:rsidSect="0070346B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3AD" w:rsidRDefault="00B363AD" w:rsidP="0070346B">
      <w:pPr>
        <w:spacing w:after="0" w:line="240" w:lineRule="auto"/>
      </w:pPr>
      <w:r>
        <w:separator/>
      </w:r>
    </w:p>
  </w:endnote>
  <w:endnote w:type="continuationSeparator" w:id="0">
    <w:p w:rsidR="00B363AD" w:rsidRDefault="00B363AD" w:rsidP="00703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3AD" w:rsidRDefault="00B363AD" w:rsidP="0070346B">
      <w:pPr>
        <w:spacing w:after="0" w:line="240" w:lineRule="auto"/>
      </w:pPr>
      <w:r>
        <w:separator/>
      </w:r>
    </w:p>
  </w:footnote>
  <w:footnote w:type="continuationSeparator" w:id="0">
    <w:p w:rsidR="00B363AD" w:rsidRDefault="00B363AD" w:rsidP="00703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119871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0346B" w:rsidRPr="0070346B" w:rsidRDefault="00004C10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70346B">
          <w:rPr>
            <w:rFonts w:ascii="Times New Roman" w:hAnsi="Times New Roman"/>
            <w:sz w:val="24"/>
            <w:szCs w:val="24"/>
          </w:rPr>
          <w:fldChar w:fldCharType="begin"/>
        </w:r>
        <w:r w:rsidR="0070346B" w:rsidRPr="0070346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0346B">
          <w:rPr>
            <w:rFonts w:ascii="Times New Roman" w:hAnsi="Times New Roman"/>
            <w:sz w:val="24"/>
            <w:szCs w:val="24"/>
          </w:rPr>
          <w:fldChar w:fldCharType="separate"/>
        </w:r>
        <w:r w:rsidR="00BC27CD">
          <w:rPr>
            <w:rFonts w:ascii="Times New Roman" w:hAnsi="Times New Roman"/>
            <w:noProof/>
            <w:sz w:val="24"/>
            <w:szCs w:val="24"/>
          </w:rPr>
          <w:t>2</w:t>
        </w:r>
        <w:r w:rsidRPr="0070346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0346B" w:rsidRDefault="007034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050"/>
    <w:rsid w:val="00004C10"/>
    <w:rsid w:val="00147257"/>
    <w:rsid w:val="001A6DC0"/>
    <w:rsid w:val="002E5050"/>
    <w:rsid w:val="006D3816"/>
    <w:rsid w:val="0070346B"/>
    <w:rsid w:val="0089461E"/>
    <w:rsid w:val="00AF2D30"/>
    <w:rsid w:val="00B363AD"/>
    <w:rsid w:val="00BC27CD"/>
    <w:rsid w:val="00D40B31"/>
    <w:rsid w:val="00EF2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74F26A"/>
  <w15:docId w15:val="{1C3EC813-81E9-4E33-AD44-71373AD10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2D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346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03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346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Тильная Елена Владимировна</cp:lastModifiedBy>
  <cp:revision>8</cp:revision>
  <cp:lastPrinted>2017-02-28T12:37:00Z</cp:lastPrinted>
  <dcterms:created xsi:type="dcterms:W3CDTF">2016-12-06T11:44:00Z</dcterms:created>
  <dcterms:modified xsi:type="dcterms:W3CDTF">2022-11-17T09:39:00Z</dcterms:modified>
</cp:coreProperties>
</file>