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8205A8" w:rsidRPr="00C406CE" w14:paraId="63301CD0" w14:textId="77777777" w:rsidTr="00CF705D">
        <w:tc>
          <w:tcPr>
            <w:tcW w:w="4678" w:type="dxa"/>
            <w:shd w:val="clear" w:color="auto" w:fill="auto"/>
          </w:tcPr>
          <w:p w14:paraId="127272D3" w14:textId="77777777" w:rsidR="008205A8" w:rsidRPr="00C406CE" w:rsidRDefault="008205A8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BABC0C6" w14:textId="77777777" w:rsidR="008205A8" w:rsidRPr="00C406CE" w:rsidRDefault="008205A8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14:paraId="170F47A5" w14:textId="77777777" w:rsidR="008205A8" w:rsidRPr="00C406CE" w:rsidRDefault="008205A8" w:rsidP="00C406CE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403C4501" w14:textId="77777777" w:rsidR="008205A8" w:rsidRPr="00C406CE" w:rsidRDefault="008205A8" w:rsidP="00C406CE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(пункт </w:t>
            </w:r>
            <w:r w:rsidR="00CF705D"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5</w:t>
            </w: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.</w:t>
            </w:r>
            <w:r w:rsidR="00CF705D"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3</w:t>
            </w: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)</w:t>
            </w:r>
          </w:p>
        </w:tc>
      </w:tr>
    </w:tbl>
    <w:p w14:paraId="47CE5584" w14:textId="77777777" w:rsidR="008205A8" w:rsidRPr="00C406CE" w:rsidRDefault="008205A8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1B38FC1" w14:textId="77777777" w:rsidR="008205A8" w:rsidRPr="00C406CE" w:rsidRDefault="008205A8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9EC10B" w14:textId="77777777" w:rsidR="00AA2789" w:rsidRPr="00C406CE" w:rsidRDefault="00AA2789" w:rsidP="00C406C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6CE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1560AC59" w14:textId="77777777" w:rsidR="00AA2789" w:rsidRPr="00C406CE" w:rsidRDefault="00AA2789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/>
          <w:b/>
          <w:bCs/>
          <w:sz w:val="28"/>
          <w:szCs w:val="28"/>
        </w:rPr>
        <w:t>видов электронных документов, передаваемых при взаимодействии участников межведомственного электронного документооборота в Донецкой Народной Республике с использованием государственной информационной системы электронного делопроизводства и документооборота в Донецкой Народной Республике</w:t>
      </w:r>
    </w:p>
    <w:p w14:paraId="38C094CB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90E01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по основным (профильным) направлениям деятельности.</w:t>
      </w:r>
    </w:p>
    <w:p w14:paraId="0F3B2989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53932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ходе выполнения распоряжений</w:t>
      </w:r>
      <w:r w:rsidR="008205A8" w:rsidRPr="00C406CE">
        <w:rPr>
          <w:rFonts w:ascii="Times New Roman" w:hAnsi="Times New Roman" w:cs="Times New Roman"/>
          <w:sz w:val="28"/>
          <w:szCs w:val="28"/>
        </w:rPr>
        <w:t>,</w:t>
      </w:r>
      <w:r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="008205A8" w:rsidRPr="00C406CE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C406CE">
        <w:rPr>
          <w:rFonts w:ascii="Times New Roman" w:hAnsi="Times New Roman" w:cs="Times New Roman"/>
          <w:sz w:val="28"/>
          <w:szCs w:val="28"/>
        </w:rPr>
        <w:t>Правительства Донецкой Народной Республики</w:t>
      </w:r>
      <w:r w:rsidR="008205A8" w:rsidRPr="00C406CE">
        <w:rPr>
          <w:rFonts w:ascii="Times New Roman" w:hAnsi="Times New Roman" w:cs="Times New Roman"/>
          <w:sz w:val="28"/>
          <w:szCs w:val="28"/>
        </w:rPr>
        <w:t xml:space="preserve">, </w:t>
      </w:r>
      <w:r w:rsidR="00CF705D" w:rsidRPr="00C406C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205A8" w:rsidRPr="00C406CE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Pr="00C406CE">
        <w:rPr>
          <w:rFonts w:ascii="Times New Roman" w:hAnsi="Times New Roman" w:cs="Times New Roman"/>
          <w:sz w:val="28"/>
          <w:szCs w:val="28"/>
        </w:rPr>
        <w:t>,</w:t>
      </w:r>
      <w:r w:rsidR="008205A8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поручений председателя и заместителей председателя Правительства Донецкой Народной Республики</w:t>
      </w:r>
      <w:r w:rsidR="008205A8" w:rsidRPr="00C406CE">
        <w:rPr>
          <w:rFonts w:ascii="Times New Roman" w:hAnsi="Times New Roman" w:cs="Times New Roman"/>
          <w:sz w:val="28"/>
          <w:szCs w:val="28"/>
        </w:rPr>
        <w:t>, а также Главы Донецкой Народной Республики</w:t>
      </w:r>
      <w:r w:rsidR="00CF705D" w:rsidRPr="00C406CE">
        <w:rPr>
          <w:rFonts w:ascii="Times New Roman" w:hAnsi="Times New Roman" w:cs="Times New Roman"/>
          <w:sz w:val="28"/>
          <w:szCs w:val="28"/>
        </w:rPr>
        <w:t xml:space="preserve"> (в том числе справки, доклады, отчеты)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2260177F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21F01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Документы по разработке проектов нормативных правовых актов (справки, доклады, предложения) до внесения проекта нормативного правового акта в Правительство Донецкой Народной Республики.</w:t>
      </w:r>
    </w:p>
    <w:p w14:paraId="441C4839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B8AE7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Копии протоколов, постановлений, распоряжений, поручений, документы (справки, доклады, информация, докладные записки, сводки, выписки) к ним, направляемые для ознакомления и исполнения.</w:t>
      </w:r>
    </w:p>
    <w:p w14:paraId="31DC6B61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2933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реализации решений межведомственных совещаний.</w:t>
      </w:r>
    </w:p>
    <w:p w14:paraId="370975E0" w14:textId="77777777" w:rsidR="00CF705D" w:rsidRPr="00C406CE" w:rsidRDefault="00CF705D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BDF08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разработке, об утверждении и о реализации стандартов качества предоставляемых услуг.</w:t>
      </w:r>
    </w:p>
    <w:p w14:paraId="59A7E26A" w14:textId="0E785695" w:rsidR="00CF705D" w:rsidRPr="00C406CE" w:rsidRDefault="00CF705D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E5ABC" w14:textId="77777777" w:rsidR="0082594C" w:rsidRPr="00C406CE" w:rsidRDefault="0082594C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5D24E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Проекты рекомендаций, подлежащих согласованию, документы (заключения, предложения, справки, докладные записки, переписка) по их разработке.</w:t>
      </w:r>
    </w:p>
    <w:p w14:paraId="2C81B874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E03E0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по применению правил, инструкций, регламентов и рекомендаций.</w:t>
      </w:r>
    </w:p>
    <w:p w14:paraId="6E3751A8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49D74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по организационным вопросам деятельности.</w:t>
      </w:r>
    </w:p>
    <w:p w14:paraId="72595C0E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D7B05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организации и о проведении межведомственных мероприятий.</w:t>
      </w:r>
    </w:p>
    <w:p w14:paraId="10D56B6D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6EAB2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проведении конкурсов и смотров (профессионального мастерства, творческих, научных, общественных).</w:t>
      </w:r>
    </w:p>
    <w:p w14:paraId="60E68E0C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444F8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состоянии работы по рассмотрению обращений граждан.</w:t>
      </w:r>
    </w:p>
    <w:p w14:paraId="5B369311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4DD20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по правовым вопросам, в том числе о разъяснении законодательства.</w:t>
      </w:r>
    </w:p>
    <w:p w14:paraId="5093E852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6782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совершенствовании документационного обеспечения управления, внедрении современных информационных технологий, в том числе по вопросам:</w:t>
      </w:r>
    </w:p>
    <w:p w14:paraId="3C43B846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2B4D" w14:textId="77777777" w:rsidR="00AA2789" w:rsidRPr="00C406CE" w:rsidRDefault="00AA2789" w:rsidP="00C406CE">
      <w:pPr>
        <w:pStyle w:val="ConsPlusNormal"/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информационно-технического обеспечения</w:t>
      </w:r>
      <w:r w:rsidR="00691F28" w:rsidRPr="00C406CE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C406CE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документооборота в Донецкой Народной Республике;</w:t>
      </w:r>
    </w:p>
    <w:p w14:paraId="00E6E299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FAED8" w14:textId="77777777" w:rsidR="00AA2789" w:rsidRPr="00C406CE" w:rsidRDefault="00AA2789" w:rsidP="00C406CE">
      <w:pPr>
        <w:pStyle w:val="ConsPlusNormal"/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делопроизводства и архивного дела.</w:t>
      </w:r>
    </w:p>
    <w:p w14:paraId="07337535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41DF9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Документы (докладные, служебные записки, сведения, справки, сводки, отчеты) о снятии документов с контроля и продлении сроков их исполнения (после снятия с контроля).</w:t>
      </w:r>
    </w:p>
    <w:p w14:paraId="709EC5FD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E6C0E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экономических нормативах.</w:t>
      </w:r>
    </w:p>
    <w:p w14:paraId="2824135A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73B5D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финансовом обеспечении всех направлений деятельности.</w:t>
      </w:r>
    </w:p>
    <w:p w14:paraId="2F7D2631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F039C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организации и о внедрении автоматизированных систем учета и отчетности.</w:t>
      </w:r>
    </w:p>
    <w:p w14:paraId="79AA6164" w14:textId="77777777" w:rsidR="00AA2789" w:rsidRPr="00C406CE" w:rsidRDefault="00AA2789" w:rsidP="00C406C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744EC" w14:textId="0DDBB574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составлении, предоставлении и проверке статистической отчетности.</w:t>
      </w:r>
    </w:p>
    <w:p w14:paraId="22D17967" w14:textId="77777777" w:rsidR="00756BFA" w:rsidRPr="00C406CE" w:rsidRDefault="00756BFA" w:rsidP="00C406CE">
      <w:pPr>
        <w:pStyle w:val="af4"/>
        <w:rPr>
          <w:rFonts w:ascii="Times New Roman" w:hAnsi="Times New Roman"/>
          <w:sz w:val="28"/>
          <w:szCs w:val="28"/>
        </w:rPr>
      </w:pPr>
    </w:p>
    <w:p w14:paraId="4CCBD47F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Переписка об организации приема и пребывания представителей иностранных и российских организаций.</w:t>
      </w:r>
    </w:p>
    <w:p w14:paraId="42A3DFE8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1A3F8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экономическом, о научно-техническом, культурном и об иных видах сотрудничества.</w:t>
      </w:r>
    </w:p>
    <w:p w14:paraId="3C8C2F05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4A90F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 подготовке контрактов, договоров, соглашений.</w:t>
      </w:r>
    </w:p>
    <w:p w14:paraId="0D0680EA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C4A07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организации и о проведении выставок, ярмарок, презентаций.</w:t>
      </w:r>
    </w:p>
    <w:p w14:paraId="1A00D127" w14:textId="77777777" w:rsidR="00AA2789" w:rsidRPr="00C406CE" w:rsidRDefault="00AA2789" w:rsidP="00C406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47A25" w14:textId="77777777" w:rsidR="00AA2789" w:rsidRPr="00C406CE" w:rsidRDefault="00AA2789" w:rsidP="00C406CE">
      <w:pPr>
        <w:pStyle w:val="ConsPlusNormal"/>
        <w:numPr>
          <w:ilvl w:val="0"/>
          <w:numId w:val="34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Переписка об охране авторских прав.</w:t>
      </w:r>
    </w:p>
    <w:p w14:paraId="25AEA107" w14:textId="77777777" w:rsidR="00AA2789" w:rsidRPr="00C406CE" w:rsidRDefault="00AA278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45D3D" w14:textId="77777777" w:rsidR="00F23D3E" w:rsidRPr="00C406CE" w:rsidRDefault="00AA278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1 – </w:t>
      </w:r>
      <w:hyperlink w:anchor="P855" w:history="1">
        <w:r w:rsidR="009E2D06" w:rsidRPr="00C406C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406CE">
        <w:rPr>
          <w:rFonts w:ascii="Times New Roman" w:hAnsi="Times New Roman" w:cs="Times New Roman"/>
          <w:sz w:val="28"/>
          <w:szCs w:val="28"/>
        </w:rPr>
        <w:t xml:space="preserve"> настоящего Перечня, при подписании усиленной квалифицированной электронной подписью, признаются электронным документом, равнозначным документу на бумажном носителе, подписанному собственноручной подписью, за исключением случаев, если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sectPr w:rsidR="00F23D3E" w:rsidRPr="00C406CE" w:rsidSect="00F12FC0">
      <w:headerReference w:type="default" r:id="rId8"/>
      <w:headerReference w:type="first" r:id="rId9"/>
      <w:pgSz w:w="11906" w:h="16838"/>
      <w:pgMar w:top="776" w:right="567" w:bottom="1134" w:left="1701" w:header="720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A3A2" w14:textId="77777777" w:rsidR="00197D38" w:rsidRDefault="00197D38" w:rsidP="000A6F45">
      <w:pPr>
        <w:spacing w:after="0" w:line="240" w:lineRule="auto"/>
      </w:pPr>
      <w:r>
        <w:separator/>
      </w:r>
    </w:p>
  </w:endnote>
  <w:endnote w:type="continuationSeparator" w:id="0">
    <w:p w14:paraId="551AFA37" w14:textId="77777777" w:rsidR="00197D38" w:rsidRDefault="00197D38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36B4" w14:textId="77777777" w:rsidR="00197D38" w:rsidRDefault="00197D38" w:rsidP="000A6F45">
      <w:pPr>
        <w:spacing w:after="0" w:line="240" w:lineRule="auto"/>
      </w:pPr>
      <w:r>
        <w:separator/>
      </w:r>
    </w:p>
  </w:footnote>
  <w:footnote w:type="continuationSeparator" w:id="0">
    <w:p w14:paraId="3EB64E6B" w14:textId="77777777" w:rsidR="00197D38" w:rsidRDefault="00197D38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F12FC0" w:rsidRDefault="004052CC" w:rsidP="005C4EE3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F12FC0">
      <w:rPr>
        <w:rFonts w:ascii="Times New Roman" w:hAnsi="Times New Roman" w:cs="Times New Roman"/>
        <w:sz w:val="24"/>
        <w:szCs w:val="24"/>
      </w:rPr>
      <w:fldChar w:fldCharType="begin"/>
    </w:r>
    <w:r w:rsidRPr="00F12FC0">
      <w:rPr>
        <w:rFonts w:ascii="Times New Roman" w:hAnsi="Times New Roman" w:cs="Times New Roman"/>
        <w:sz w:val="24"/>
        <w:szCs w:val="24"/>
      </w:rPr>
      <w:instrText xml:space="preserve"> PAGE </w:instrText>
    </w:r>
    <w:r w:rsidRPr="00F12FC0">
      <w:rPr>
        <w:rFonts w:ascii="Times New Roman" w:hAnsi="Times New Roman" w:cs="Times New Roman"/>
        <w:sz w:val="24"/>
        <w:szCs w:val="24"/>
      </w:rPr>
      <w:fldChar w:fldCharType="separate"/>
    </w:r>
    <w:r w:rsidRPr="00F12FC0">
      <w:rPr>
        <w:rFonts w:ascii="Times New Roman" w:hAnsi="Times New Roman" w:cs="Times New Roman"/>
        <w:noProof/>
        <w:sz w:val="24"/>
        <w:szCs w:val="24"/>
      </w:rPr>
      <w:t>3</w:t>
    </w:r>
    <w:r w:rsidRPr="00F12FC0">
      <w:rPr>
        <w:rFonts w:ascii="Times New Roman" w:hAnsi="Times New Roman" w:cs="Times New Roman"/>
        <w:sz w:val="24"/>
        <w:szCs w:val="24"/>
      </w:rPr>
      <w:fldChar w:fldCharType="end"/>
    </w:r>
  </w:p>
  <w:p w14:paraId="6D1A7198" w14:textId="7407C293" w:rsidR="004052CC" w:rsidRPr="00F12FC0" w:rsidRDefault="004052CC" w:rsidP="005C4EE3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F12FC0"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F12FC0">
      <w:rPr>
        <w:rFonts w:ascii="Times New Roman" w:hAnsi="Times New Roman" w:cs="Times New Roman"/>
        <w:sz w:val="24"/>
        <w:szCs w:val="24"/>
      </w:rPr>
      <w:t>5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97D38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2FC0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