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3D" w:rsidRPr="00A46E46" w:rsidRDefault="000D643D" w:rsidP="00223206">
      <w:pPr>
        <w:spacing w:after="0" w:line="23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0A22" w:rsidRPr="00A46E46">
        <w:rPr>
          <w:rFonts w:ascii="Times New Roman" w:hAnsi="Times New Roman" w:cs="Times New Roman"/>
          <w:sz w:val="24"/>
          <w:szCs w:val="24"/>
        </w:rPr>
        <w:t>2</w:t>
      </w:r>
    </w:p>
    <w:p w:rsidR="00E4469D" w:rsidRPr="00A46E46" w:rsidRDefault="000D643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E4469D" w:rsidRPr="00A46E46">
        <w:rPr>
          <w:rFonts w:ascii="Times New Roman" w:hAnsi="Times New Roman" w:cs="Times New Roman"/>
          <w:sz w:val="24"/>
          <w:szCs w:val="24"/>
        </w:rPr>
        <w:t xml:space="preserve">учета </w:t>
      </w:r>
    </w:p>
    <w:p w:rsidR="0073529B" w:rsidRPr="00C373D9" w:rsidRDefault="0073529B" w:rsidP="0073529B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73529B" w:rsidRPr="00C373D9" w:rsidRDefault="0073529B" w:rsidP="0073529B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73529B">
        <w:rPr>
          <w:rFonts w:ascii="Times New Roman" w:hAnsi="Times New Roman" w:cs="Times New Roman"/>
          <w:sz w:val="24"/>
          <w:szCs w:val="24"/>
        </w:rPr>
        <w:t xml:space="preserve">казначейства по </w:t>
      </w:r>
      <w:proofErr w:type="gramStart"/>
      <w:r w:rsidRPr="0073529B">
        <w:rPr>
          <w:rFonts w:ascii="Times New Roman" w:hAnsi="Times New Roman" w:cs="Times New Roman"/>
          <w:sz w:val="24"/>
          <w:szCs w:val="24"/>
        </w:rPr>
        <w:t>Донецкой</w:t>
      </w:r>
      <w:proofErr w:type="gramEnd"/>
    </w:p>
    <w:p w:rsidR="0073529B" w:rsidRPr="0073529B" w:rsidRDefault="0073529B" w:rsidP="0073529B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73529B">
        <w:rPr>
          <w:rFonts w:ascii="Times New Roman" w:hAnsi="Times New Roman" w:cs="Times New Roman"/>
          <w:sz w:val="24"/>
          <w:szCs w:val="24"/>
        </w:rPr>
        <w:t xml:space="preserve">Народной Республике </w:t>
      </w:r>
      <w:proofErr w:type="gramStart"/>
      <w:r w:rsidR="00E4469D" w:rsidRPr="00A46E4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E4469D" w:rsidRPr="00A4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29B" w:rsidRPr="0073529B" w:rsidRDefault="00E4469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и денежных обязательств </w:t>
      </w:r>
    </w:p>
    <w:p w:rsidR="0073529B" w:rsidRPr="0073529B" w:rsidRDefault="00E4469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получателей бюджетных </w:t>
      </w:r>
      <w:r w:rsidRPr="00080068">
        <w:rPr>
          <w:rFonts w:ascii="Times New Roman" w:hAnsi="Times New Roman" w:cs="Times New Roman"/>
          <w:sz w:val="24"/>
          <w:szCs w:val="24"/>
        </w:rPr>
        <w:t>средств</w:t>
      </w:r>
    </w:p>
    <w:p w:rsidR="000D643D" w:rsidRPr="00A46E46" w:rsidRDefault="006C68F3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080068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F54A34" w:rsidRPr="00080068">
        <w:rPr>
          <w:rFonts w:ascii="Times New Roman" w:hAnsi="Times New Roman" w:cs="Times New Roman"/>
          <w:sz w:val="24"/>
          <w:szCs w:val="24"/>
        </w:rPr>
        <w:t>2</w:t>
      </w:r>
      <w:r w:rsidRPr="00080068">
        <w:rPr>
          <w:rFonts w:ascii="Times New Roman" w:hAnsi="Times New Roman" w:cs="Times New Roman"/>
          <w:sz w:val="24"/>
          <w:szCs w:val="24"/>
        </w:rPr>
        <w:t>)</w:t>
      </w:r>
    </w:p>
    <w:p w:rsidR="000D643D" w:rsidRPr="00281509" w:rsidRDefault="000D643D" w:rsidP="00223206">
      <w:pPr>
        <w:spacing w:after="0" w:line="23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D643D" w:rsidRPr="00736B88" w:rsidRDefault="000D643D" w:rsidP="00223206">
      <w:pPr>
        <w:spacing w:after="1" w:line="230" w:lineRule="auto"/>
        <w:jc w:val="center"/>
        <w:rPr>
          <w:rFonts w:ascii="Times New Roman" w:hAnsi="Times New Roman" w:cs="Times New Roman"/>
          <w:szCs w:val="24"/>
        </w:rPr>
      </w:pPr>
      <w:bookmarkStart w:id="0" w:name="P490"/>
      <w:bookmarkEnd w:id="0"/>
      <w:r w:rsidRPr="00736B88">
        <w:rPr>
          <w:rFonts w:ascii="Times New Roman" w:hAnsi="Times New Roman" w:cs="Times New Roman"/>
          <w:b/>
          <w:szCs w:val="24"/>
        </w:rPr>
        <w:t>ИНФОРМАЦИЯ,</w:t>
      </w:r>
    </w:p>
    <w:p w:rsidR="000D643D" w:rsidRPr="00736B88" w:rsidRDefault="000D643D" w:rsidP="00762992">
      <w:pPr>
        <w:spacing w:after="1" w:line="23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736B88">
        <w:rPr>
          <w:rFonts w:ascii="Times New Roman" w:hAnsi="Times New Roman" w:cs="Times New Roman"/>
          <w:b/>
          <w:szCs w:val="24"/>
        </w:rPr>
        <w:t>НЕОБХОДИМАЯ</w:t>
      </w:r>
      <w:proofErr w:type="gramEnd"/>
      <w:r w:rsidRPr="00736B88">
        <w:rPr>
          <w:rFonts w:ascii="Times New Roman" w:hAnsi="Times New Roman" w:cs="Times New Roman"/>
          <w:b/>
          <w:szCs w:val="24"/>
        </w:rPr>
        <w:t xml:space="preserve"> ДЛЯ ПОСТАНОВКИ НА УЧЕТ БЮДЖЕТНОГО ОБЯЗАТЕЛЬСТВА</w:t>
      </w:r>
    </w:p>
    <w:p w:rsidR="00EB1A01" w:rsidRDefault="000D643D" w:rsidP="00223206">
      <w:pPr>
        <w:spacing w:after="1" w:line="230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736B88">
        <w:rPr>
          <w:rFonts w:ascii="Times New Roman" w:hAnsi="Times New Roman" w:cs="Times New Roman"/>
          <w:b/>
          <w:szCs w:val="24"/>
        </w:rPr>
        <w:t>(ВНЕСЕНИЯ ИЗМЕНЕНИЙ В ПОСТАВЛЕННОЕ НА УЧЕТ</w:t>
      </w:r>
      <w:r w:rsidR="00762992" w:rsidRPr="00736B88">
        <w:rPr>
          <w:rFonts w:ascii="Times New Roman" w:hAnsi="Times New Roman" w:cs="Times New Roman"/>
          <w:b/>
          <w:szCs w:val="24"/>
        </w:rPr>
        <w:t xml:space="preserve"> </w:t>
      </w:r>
      <w:proofErr w:type="gramEnd"/>
    </w:p>
    <w:p w:rsidR="000D643D" w:rsidRPr="00736B88" w:rsidRDefault="000D643D" w:rsidP="00223206">
      <w:pPr>
        <w:spacing w:after="1" w:line="23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736B88">
        <w:rPr>
          <w:rFonts w:ascii="Times New Roman" w:hAnsi="Times New Roman" w:cs="Times New Roman"/>
          <w:b/>
          <w:szCs w:val="24"/>
        </w:rPr>
        <w:t>БЮДЖЕТНОЕ ОБЯЗАТЕЛЬСТВО)</w:t>
      </w:r>
      <w:proofErr w:type="gramEnd"/>
    </w:p>
    <w:p w:rsidR="000D643D" w:rsidRPr="00736B88" w:rsidRDefault="000D643D" w:rsidP="00223206">
      <w:pPr>
        <w:spacing w:after="1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0D643D" w:rsidRPr="00736B88" w:rsidTr="007E5096">
        <w:tc>
          <w:tcPr>
            <w:tcW w:w="3778" w:type="dxa"/>
          </w:tcPr>
          <w:p w:rsidR="000D643D" w:rsidRPr="00736B88" w:rsidRDefault="000D643D" w:rsidP="0028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6065" w:type="dxa"/>
          </w:tcPr>
          <w:p w:rsidR="000D643D" w:rsidRPr="00736B88" w:rsidRDefault="000D643D" w:rsidP="0028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формирования информации </w:t>
            </w:r>
            <w:r w:rsidR="001D7E6E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(реквизита, показателя)</w:t>
            </w:r>
          </w:p>
        </w:tc>
      </w:tr>
      <w:tr w:rsidR="00E853E4" w:rsidRPr="00736B88" w:rsidTr="00762992">
        <w:trPr>
          <w:trHeight w:val="170"/>
        </w:trPr>
        <w:tc>
          <w:tcPr>
            <w:tcW w:w="3778" w:type="dxa"/>
          </w:tcPr>
          <w:p w:rsidR="00E853E4" w:rsidRPr="00736B88" w:rsidRDefault="00E853E4" w:rsidP="0028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E853E4" w:rsidRPr="00736B88" w:rsidRDefault="00E853E4" w:rsidP="00281509">
            <w:pPr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1. Номер сведений о бюджетном обязательстве получателя бюджетных средств (далее – соответственно Сведения о бюджетном обязательстве, бюджетное обязательство)</w:t>
            </w:r>
          </w:p>
        </w:tc>
        <w:tc>
          <w:tcPr>
            <w:tcW w:w="6065" w:type="dxa"/>
          </w:tcPr>
          <w:p w:rsidR="0046694A" w:rsidRPr="00736B88" w:rsidRDefault="0046694A" w:rsidP="00025B5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дений о бюджетном обязательстве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2. Учетный номер бюджетного обязательства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нный ему при постановке на учет</w:t>
            </w: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3. Дата формирования Сведений о бюджетном обязательстве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ьстве</w:t>
            </w:r>
            <w:proofErr w:type="gramEnd"/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автоматически</w:t>
            </w:r>
          </w:p>
        </w:tc>
      </w:tr>
      <w:tr w:rsidR="0046694A" w:rsidRPr="00736B88" w:rsidTr="007E509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4. Тип бюджетного обязательства</w:t>
            </w:r>
          </w:p>
        </w:tc>
        <w:tc>
          <w:tcPr>
            <w:tcW w:w="6065" w:type="dxa"/>
            <w:tcBorders>
              <w:bottom w:val="nil"/>
            </w:tcBorders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1 – закупка, если бюджетное обязательство связано </w:t>
            </w:r>
            <w:r w:rsidR="00351EA9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 закупкой товаров, работ, услуг;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2 – прочее, если бюджетное обязательство не связано </w:t>
            </w:r>
            <w:r w:rsidR="00351EA9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закупкой товаров, работ, услуг</w:t>
            </w: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 Информация о получателе бюджетных средств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17"/>
            <w:bookmarkEnd w:id="1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5.1. Получатель бюджетных средств</w:t>
            </w:r>
          </w:p>
        </w:tc>
        <w:tc>
          <w:tcPr>
            <w:tcW w:w="6065" w:type="dxa"/>
          </w:tcPr>
          <w:p w:rsidR="0046694A" w:rsidRPr="00736B88" w:rsidRDefault="0046694A" w:rsidP="00D50ED3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3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средств, соответствующее рее</w:t>
            </w:r>
            <w:r w:rsidR="00904236" w:rsidRPr="00D50ED3">
              <w:rPr>
                <w:rFonts w:ascii="Times New Roman" w:hAnsi="Times New Roman" w:cs="Times New Roman"/>
                <w:sz w:val="24"/>
                <w:szCs w:val="24"/>
              </w:rPr>
              <w:t>стровой записи Сводного реестра</w:t>
            </w:r>
            <w:r w:rsidR="00457C9C" w:rsidRPr="00D5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ED3" w:rsidRPr="00736B88" w:rsidTr="007E5096">
        <w:tc>
          <w:tcPr>
            <w:tcW w:w="3778" w:type="dxa"/>
          </w:tcPr>
          <w:p w:rsidR="00D50ED3" w:rsidRPr="00736B88" w:rsidRDefault="00D50ED3" w:rsidP="00026B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5.2. Наименование бюджета</w:t>
            </w:r>
          </w:p>
        </w:tc>
        <w:tc>
          <w:tcPr>
            <w:tcW w:w="6065" w:type="dxa"/>
          </w:tcPr>
          <w:p w:rsidR="00D50ED3" w:rsidRPr="00736B88" w:rsidRDefault="00D50ED3" w:rsidP="00D50ED3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– «бюджет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ED3" w:rsidRPr="00736B88" w:rsidTr="007E5096">
        <w:tc>
          <w:tcPr>
            <w:tcW w:w="3778" w:type="dxa"/>
          </w:tcPr>
          <w:p w:rsidR="00D50ED3" w:rsidRPr="00736B88" w:rsidRDefault="00D50ED3" w:rsidP="0032129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5.3. Финансовый орган</w:t>
            </w:r>
          </w:p>
        </w:tc>
        <w:tc>
          <w:tcPr>
            <w:tcW w:w="6065" w:type="dxa"/>
          </w:tcPr>
          <w:p w:rsidR="00D50ED3" w:rsidRPr="00736B88" w:rsidRDefault="00D50ED3" w:rsidP="00321295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 – «Министерство финансов Донецкой Народной Республики»</w:t>
            </w:r>
          </w:p>
        </w:tc>
      </w:tr>
    </w:tbl>
    <w:p w:rsidR="00D50ED3" w:rsidRDefault="00D50ED3" w:rsidP="00463D80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463D80" w:rsidRPr="00736B88" w:rsidRDefault="00463D80" w:rsidP="00463D80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736B88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463D80" w:rsidRPr="00736B88" w:rsidRDefault="00463D80" w:rsidP="00463D80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463D80" w:rsidRPr="00736B88" w:rsidTr="00E85A8B">
        <w:tc>
          <w:tcPr>
            <w:tcW w:w="3778" w:type="dxa"/>
          </w:tcPr>
          <w:p w:rsidR="00463D80" w:rsidRPr="00736B88" w:rsidRDefault="00463D80" w:rsidP="00E85A8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463D80" w:rsidRPr="00736B88" w:rsidRDefault="00463D80" w:rsidP="00E85A8B">
            <w:pPr>
              <w:spacing w:after="0" w:line="228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206" w:rsidRPr="00736B88" w:rsidTr="007A1BB4">
        <w:trPr>
          <w:trHeight w:val="626"/>
        </w:trPr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5.4. Код получателя бюджетных средств по Сводному реестру </w:t>
            </w:r>
          </w:p>
        </w:tc>
        <w:tc>
          <w:tcPr>
            <w:tcW w:w="6065" w:type="dxa"/>
          </w:tcPr>
          <w:p w:rsidR="00223206" w:rsidRPr="00736B88" w:rsidRDefault="00223206" w:rsidP="007A1BB4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код организации по Сводному реестру </w:t>
            </w:r>
          </w:p>
        </w:tc>
      </w:tr>
      <w:tr w:rsidR="00223206" w:rsidRPr="00736B88" w:rsidTr="007A1BB4">
        <w:trPr>
          <w:trHeight w:val="1924"/>
        </w:trPr>
        <w:tc>
          <w:tcPr>
            <w:tcW w:w="3778" w:type="dxa"/>
          </w:tcPr>
          <w:p w:rsidR="00223206" w:rsidRPr="00642D36" w:rsidRDefault="00223206" w:rsidP="00A004F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5.5. Наименование </w:t>
            </w:r>
            <w:r w:rsidR="00A004F4" w:rsidRPr="00642D36">
              <w:rPr>
                <w:rFonts w:ascii="Times New Roman" w:hAnsi="Times New Roman" w:cs="Times New Roman"/>
                <w:sz w:val="24"/>
                <w:szCs w:val="24"/>
              </w:rPr>
              <w:t>органа Федерального казначейства</w:t>
            </w:r>
          </w:p>
        </w:tc>
        <w:tc>
          <w:tcPr>
            <w:tcW w:w="6065" w:type="dxa"/>
          </w:tcPr>
          <w:p w:rsidR="00223206" w:rsidRPr="00642D36" w:rsidRDefault="00223206" w:rsidP="00000135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2B3E0B"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B3E0B" w:rsidRPr="00642D36">
              <w:rPr>
                <w:rFonts w:ascii="Times New Roman" w:hAnsi="Times New Roman" w:cs="Times New Roman"/>
                <w:sz w:val="24"/>
                <w:szCs w:val="24"/>
              </w:rPr>
              <w:t>УФК по Донецкой Народной Республике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>, в котором получателю средств бюджета 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– соответствующий лицевой счет получателя бюджетных средств)</w:t>
            </w:r>
          </w:p>
        </w:tc>
      </w:tr>
      <w:tr w:rsidR="00223206" w:rsidRPr="00736B88" w:rsidTr="00C60163">
        <w:trPr>
          <w:trHeight w:val="880"/>
        </w:trPr>
        <w:tc>
          <w:tcPr>
            <w:tcW w:w="3778" w:type="dxa"/>
          </w:tcPr>
          <w:p w:rsidR="00223206" w:rsidRPr="00642D36" w:rsidRDefault="00223206" w:rsidP="00A004F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>5.6. Код</w:t>
            </w:r>
            <w:r w:rsidR="00E01C3F"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F4" w:rsidRPr="00642D36">
              <w:rPr>
                <w:rFonts w:ascii="Times New Roman" w:hAnsi="Times New Roman" w:cs="Times New Roman"/>
                <w:sz w:val="24"/>
                <w:szCs w:val="24"/>
              </w:rPr>
              <w:t>Федерального казначейства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 (КО</w:t>
            </w:r>
            <w:r w:rsidR="00A004F4" w:rsidRPr="00642D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</w:p>
        </w:tc>
        <w:tc>
          <w:tcPr>
            <w:tcW w:w="6065" w:type="dxa"/>
          </w:tcPr>
          <w:p w:rsidR="00223206" w:rsidRPr="00642D36" w:rsidRDefault="00223206" w:rsidP="002B3E0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</w:t>
            </w:r>
            <w:r w:rsidR="002B3E0B" w:rsidRPr="00642D36">
              <w:rPr>
                <w:rFonts w:ascii="Times New Roman" w:hAnsi="Times New Roman" w:cs="Times New Roman"/>
                <w:sz w:val="24"/>
                <w:szCs w:val="24"/>
              </w:rPr>
              <w:t>УФК по Донецкой Народной Республике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>, в котором открыт соответствующий лицевой счет получателя бюджетных средств</w:t>
            </w:r>
          </w:p>
        </w:tc>
      </w:tr>
      <w:tr w:rsidR="00223206" w:rsidRPr="00736B88" w:rsidTr="00C60163">
        <w:trPr>
          <w:trHeight w:val="595"/>
        </w:trPr>
        <w:tc>
          <w:tcPr>
            <w:tcW w:w="3778" w:type="dxa"/>
          </w:tcPr>
          <w:p w:rsidR="00223206" w:rsidRPr="00642D36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32"/>
            <w:bookmarkEnd w:id="2"/>
            <w:r w:rsidRPr="00642D36">
              <w:rPr>
                <w:rFonts w:ascii="Times New Roman" w:hAnsi="Times New Roman" w:cs="Times New Roman"/>
                <w:sz w:val="24"/>
                <w:szCs w:val="24"/>
              </w:rPr>
              <w:t>5.7. Номер лицевого счета получателя бюджетных средств</w:t>
            </w:r>
          </w:p>
        </w:tc>
        <w:tc>
          <w:tcPr>
            <w:tcW w:w="6065" w:type="dxa"/>
          </w:tcPr>
          <w:p w:rsidR="00223206" w:rsidRPr="00642D36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223206" w:rsidRPr="00736B88" w:rsidTr="00C60163">
        <w:trPr>
          <w:trHeight w:val="633"/>
        </w:trPr>
        <w:tc>
          <w:tcPr>
            <w:tcW w:w="3778" w:type="dxa"/>
          </w:tcPr>
          <w:p w:rsidR="00223206" w:rsidRPr="00642D36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5.8. Код валюты по </w:t>
            </w:r>
            <w:r w:rsidR="008B5249" w:rsidRPr="00642D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6065" w:type="dxa"/>
          </w:tcPr>
          <w:p w:rsidR="00223206" w:rsidRPr="00642D36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 по </w:t>
            </w:r>
            <w:r w:rsidR="008B5249"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>классификатору валют</w:t>
            </w:r>
          </w:p>
        </w:tc>
      </w:tr>
      <w:tr w:rsidR="00223206" w:rsidRPr="00736B88" w:rsidTr="007A1BB4">
        <w:trPr>
          <w:trHeight w:val="1448"/>
        </w:trPr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 Реквизиты документа, 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06" w:rsidRPr="00736B88" w:rsidTr="00C60163">
        <w:trPr>
          <w:trHeight w:val="833"/>
        </w:trPr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6"/>
            <w:bookmarkEnd w:id="3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6.1. Вид документа-основания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«иное основание»</w:t>
            </w:r>
          </w:p>
        </w:tc>
      </w:tr>
      <w:tr w:rsidR="00223206" w:rsidRPr="00736B88" w:rsidTr="00C60163">
        <w:trPr>
          <w:trHeight w:val="832"/>
        </w:trPr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6.2. Наименование нормативного правового акта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При заполнении в пункте 6.1 настоящей информации значения «нормативный правовой акт» указывается наименование нормативного правового акта</w:t>
            </w:r>
          </w:p>
        </w:tc>
      </w:tr>
      <w:tr w:rsidR="00223206" w:rsidRPr="00736B88" w:rsidTr="00C60163">
        <w:trPr>
          <w:trHeight w:val="405"/>
        </w:trPr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6.3. Номер документа-основания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</w:t>
            </w:r>
          </w:p>
        </w:tc>
      </w:tr>
      <w:tr w:rsidR="00223206" w:rsidRPr="00736B88" w:rsidTr="007A1BB4">
        <w:trPr>
          <w:trHeight w:val="649"/>
        </w:trPr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42"/>
            <w:bookmarkEnd w:id="4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6.4. Дата документа-основания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</w:t>
            </w:r>
          </w:p>
        </w:tc>
      </w:tr>
      <w:tr w:rsidR="00223206" w:rsidRPr="00736B88" w:rsidTr="00C60163">
        <w:trPr>
          <w:trHeight w:val="3270"/>
        </w:trPr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6.5. Предмет по документу-основанию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</w:t>
            </w:r>
            <w:r w:rsidR="00AF7C2C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</w:t>
            </w:r>
            <w:proofErr w:type="gram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(договоре).</w:t>
            </w:r>
          </w:p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«соглашение» или «нормативный правовой акт» указывается наименовани</w:t>
            </w:r>
            <w:proofErr w:type="gram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</w:t>
            </w:r>
          </w:p>
        </w:tc>
      </w:tr>
    </w:tbl>
    <w:p w:rsidR="00726805" w:rsidRDefault="00726805" w:rsidP="001A48D2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7A1BB4" w:rsidRDefault="007A1BB4" w:rsidP="001A48D2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7A1BB4" w:rsidRDefault="007A1BB4" w:rsidP="001A48D2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551F22" w:rsidRPr="00736B88" w:rsidRDefault="00551F22" w:rsidP="001A48D2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736B88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1A48D2" w:rsidRPr="00736B88" w:rsidRDefault="001A48D2" w:rsidP="001A48D2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551F22" w:rsidRPr="00736B88" w:rsidTr="006426EA">
        <w:tc>
          <w:tcPr>
            <w:tcW w:w="3778" w:type="dxa"/>
          </w:tcPr>
          <w:p w:rsidR="00551F22" w:rsidRPr="00736B88" w:rsidRDefault="008A6F83" w:rsidP="001874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551F22" w:rsidRPr="00736B88" w:rsidRDefault="008A6F83" w:rsidP="00E85A8B">
            <w:pPr>
              <w:spacing w:after="0" w:line="252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43D" w:rsidRPr="00736B88" w:rsidTr="006426EA">
        <w:trPr>
          <w:trHeight w:val="2381"/>
        </w:trPr>
        <w:tc>
          <w:tcPr>
            <w:tcW w:w="3778" w:type="dxa"/>
          </w:tcPr>
          <w:p w:rsidR="000D643D" w:rsidRPr="00736B88" w:rsidRDefault="001A6E37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52"/>
            <w:bookmarkEnd w:id="5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6.6. 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Сумма в валюте обязательства 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бюджетного обязательства </w:t>
            </w:r>
            <w:r w:rsidR="00892BC4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документом-основанием в единицах валюты, в которой принято бюджетное обязательство, </w:t>
            </w:r>
            <w:r w:rsidR="00892BC4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 точностью до второго знака после запятой.</w:t>
            </w:r>
          </w:p>
          <w:p w:rsidR="000D643D" w:rsidRPr="00736B88" w:rsidRDefault="000D643D" w:rsidP="00AF7C2C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документом-основанием сумма не определена, указывается сумма, рассчитанная получателем </w:t>
            </w:r>
            <w:r w:rsidR="00A76560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средств, с прило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жением соответствующего расчета</w:t>
            </w:r>
          </w:p>
        </w:tc>
      </w:tr>
      <w:tr w:rsidR="000D643D" w:rsidRPr="00736B88" w:rsidTr="00D62288">
        <w:trPr>
          <w:trHeight w:val="1814"/>
        </w:trPr>
        <w:tc>
          <w:tcPr>
            <w:tcW w:w="3778" w:type="dxa"/>
          </w:tcPr>
          <w:p w:rsidR="000D643D" w:rsidRPr="00736B88" w:rsidRDefault="00A76560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4"/>
            <w:bookmarkEnd w:id="6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6.7. 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0D643D" w:rsidRPr="00642D36">
              <w:rPr>
                <w:rFonts w:ascii="Times New Roman" w:hAnsi="Times New Roman" w:cs="Times New Roman"/>
                <w:sz w:val="24"/>
                <w:szCs w:val="24"/>
              </w:rPr>
              <w:t>валюты по</w:t>
            </w:r>
            <w:proofErr w:type="gramStart"/>
            <w:r w:rsidR="000D643D"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24D" w:rsidRPr="00642D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F4F54" w:rsidRPr="00642D36">
              <w:fldChar w:fldCharType="begin"/>
            </w:r>
            <w:r w:rsidR="006F4F54" w:rsidRPr="00642D36">
              <w:instrText xml:space="preserve"> HYPERLINK "consultantplus://offline/ref=137212B46AAFCA082D1AA1045B1B0E6F858E7485E44AAF6076E421A67F9B35FDA3DFFA2ECE37E258F0DD7F3BABn0E3I" </w:instrText>
            </w:r>
            <w:r w:rsidR="006F4F54" w:rsidRPr="00642D36">
              <w:fldChar w:fldCharType="separate"/>
            </w:r>
            <w:r w:rsidR="000D643D" w:rsidRPr="00642D3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6F4F54" w:rsidRPr="00642D3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D643D"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</w:t>
            </w:r>
            <w:r w:rsidR="001E524D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Общероссийским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классификатором валют. </w:t>
            </w:r>
          </w:p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государственного контракта (договора) указывается код валюты, в кот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орой указывается цена контракта</w:t>
            </w:r>
            <w:r w:rsidR="00F36CC1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(договора)</w:t>
            </w:r>
          </w:p>
        </w:tc>
      </w:tr>
      <w:tr w:rsidR="000D643D" w:rsidRPr="00736B88" w:rsidTr="00C60163">
        <w:trPr>
          <w:trHeight w:val="4658"/>
        </w:trPr>
        <w:tc>
          <w:tcPr>
            <w:tcW w:w="3778" w:type="dxa"/>
          </w:tcPr>
          <w:p w:rsidR="000D643D" w:rsidRPr="00736B88" w:rsidRDefault="00A76560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6.8. 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Сумма в рублевом эквиваленте 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тельства в рублевом эквиваленте.</w:t>
            </w:r>
          </w:p>
          <w:p w:rsidR="000D643D" w:rsidRPr="00642D36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валюте, его сумма пересчитывается по </w:t>
            </w:r>
            <w:r w:rsidR="00A76560"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официальному 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курсу Центрального </w:t>
            </w:r>
            <w:r w:rsidR="00F647B5" w:rsidRPr="00642D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анка </w:t>
            </w:r>
            <w:r w:rsidR="00F647B5" w:rsidRPr="00642D3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F0575"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на дату, указанную в </w:t>
            </w:r>
            <w:hyperlink w:anchor="P542" w:history="1">
              <w:r w:rsidRPr="00642D36">
                <w:rPr>
                  <w:rFonts w:ascii="Times New Roman" w:hAnsi="Times New Roman" w:cs="Times New Roman"/>
                  <w:sz w:val="24"/>
                  <w:szCs w:val="24"/>
                </w:rPr>
                <w:t>пункте 6.4</w:t>
              </w:r>
            </w:hyperlink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по </w:t>
            </w:r>
            <w:r w:rsidR="00A76560"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официальному 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курсу </w:t>
            </w:r>
            <w:r w:rsidR="00D62288" w:rsidRPr="00642D36">
              <w:rPr>
                <w:rFonts w:ascii="Times New Roman" w:hAnsi="Times New Roman" w:cs="Times New Roman"/>
                <w:sz w:val="24"/>
                <w:szCs w:val="24"/>
              </w:rPr>
              <w:t>Центрального банка Российской Федерации</w:t>
            </w:r>
            <w:r w:rsidR="00BC3423"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на дату заключения (принятия) документа, предусматривающего внесение изменений в документ-основание.</w:t>
            </w:r>
          </w:p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Сумма в рублевом эквиваленте включает в себя сумму исполненного обязательства прошлых лет, а также сумму обязательства на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год и последующие годы</w:t>
            </w:r>
          </w:p>
        </w:tc>
      </w:tr>
      <w:tr w:rsidR="000D643D" w:rsidRPr="00736B88" w:rsidTr="006426EA">
        <w:trPr>
          <w:trHeight w:val="1474"/>
        </w:trPr>
        <w:tc>
          <w:tcPr>
            <w:tcW w:w="3778" w:type="dxa"/>
          </w:tcPr>
          <w:p w:rsidR="000D643D" w:rsidRPr="00736B88" w:rsidRDefault="001D49FF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6.9. 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>Процент авансового платежа от общей суммы обязательства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</w:t>
            </w:r>
            <w:r w:rsidR="00505EC2" w:rsidRPr="0073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505EC2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505EC2" w:rsidRPr="0073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05EC2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0D643D" w:rsidRPr="00736B88" w:rsidTr="006426EA">
        <w:trPr>
          <w:trHeight w:val="1474"/>
        </w:trPr>
        <w:tc>
          <w:tcPr>
            <w:tcW w:w="3778" w:type="dxa"/>
          </w:tcPr>
          <w:p w:rsidR="000D643D" w:rsidRPr="00736B88" w:rsidRDefault="001D49FF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6.10. 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</w:t>
            </w:r>
            <w:r w:rsidR="00C609EA" w:rsidRPr="0073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C609EA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C609EA" w:rsidRPr="0073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9EA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суммы бюджетного обязательства</w:t>
            </w:r>
          </w:p>
        </w:tc>
      </w:tr>
      <w:tr w:rsidR="000D643D" w:rsidRPr="00736B88" w:rsidTr="00C60163">
        <w:trPr>
          <w:trHeight w:val="400"/>
        </w:trPr>
        <w:tc>
          <w:tcPr>
            <w:tcW w:w="3778" w:type="dxa"/>
          </w:tcPr>
          <w:p w:rsidR="000D643D" w:rsidRPr="00736B88" w:rsidRDefault="001D49FF" w:rsidP="00187435">
            <w:pPr>
              <w:spacing w:after="0" w:line="252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F8672A" w:rsidRPr="00736B88">
              <w:rPr>
                <w:rFonts w:ascii="Times New Roman" w:hAnsi="Times New Roman" w:cs="Times New Roman"/>
                <w:sz w:val="24"/>
                <w:szCs w:val="24"/>
              </w:rPr>
              <w:t>Реквизиты контрагента*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8ED" w:rsidRPr="00736B88" w:rsidRDefault="00E308ED" w:rsidP="00E308E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E308ED" w:rsidRDefault="00E308ED" w:rsidP="00E308E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C60163" w:rsidRPr="00736B88" w:rsidRDefault="00C60163" w:rsidP="00E308E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187435" w:rsidRPr="00736B88" w:rsidRDefault="00E308ED" w:rsidP="00E308E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736B88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E308ED" w:rsidRPr="00736B88" w:rsidRDefault="00E308ED" w:rsidP="00E308ED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187435" w:rsidRPr="00736B88" w:rsidTr="006426EA">
        <w:tc>
          <w:tcPr>
            <w:tcW w:w="3778" w:type="dxa"/>
          </w:tcPr>
          <w:p w:rsidR="00187435" w:rsidRPr="00736B88" w:rsidRDefault="00187435" w:rsidP="0018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187435" w:rsidRPr="00736B88" w:rsidRDefault="00187435" w:rsidP="00E85A8B">
            <w:pPr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43D" w:rsidRPr="00A46E46" w:rsidTr="00916A4A">
        <w:trPr>
          <w:trHeight w:val="3345"/>
        </w:trPr>
        <w:tc>
          <w:tcPr>
            <w:tcW w:w="3778" w:type="dxa"/>
          </w:tcPr>
          <w:p w:rsidR="000D643D" w:rsidRPr="00736B88" w:rsidRDefault="001D49FF" w:rsidP="00C83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7.1. 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лица/</w:t>
            </w:r>
            <w:r w:rsidR="00C835D3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лица </w:t>
            </w:r>
            <w:r w:rsidR="009E586B" w:rsidRPr="00736B88">
              <w:rPr>
                <w:rFonts w:ascii="Times New Roman" w:hAnsi="Times New Roman" w:cs="Times New Roman"/>
                <w:sz w:val="24"/>
                <w:szCs w:val="24"/>
              </w:rPr>
              <w:t>– предпринимателя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 w:rsidR="007C3093" w:rsidRPr="00736B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тся наименование поставщика (подрядчика, исполнителя, получателя денежных средств) по документу-основанию (далее </w:t>
            </w:r>
            <w:r w:rsidR="001D49FF" w:rsidRPr="00736B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контрагент) в соответствии </w:t>
            </w:r>
            <w:r w:rsidR="00786448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сведениями Единого государственного реестра юридических и физических лиц – предпринимателей на основании документа-основания, фамилия, имя, отчество физического лица на основании документа-основания.</w:t>
            </w:r>
          </w:p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водный реестр</w:t>
            </w:r>
          </w:p>
        </w:tc>
      </w:tr>
      <w:tr w:rsidR="00A5674A" w:rsidRPr="00A5674A" w:rsidTr="00916A4A">
        <w:trPr>
          <w:trHeight w:val="1701"/>
        </w:trPr>
        <w:tc>
          <w:tcPr>
            <w:tcW w:w="3778" w:type="dxa"/>
          </w:tcPr>
          <w:p w:rsidR="000D643D" w:rsidRPr="00A5674A" w:rsidRDefault="000D643D" w:rsidP="00B23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78"/>
            <w:bookmarkEnd w:id="7"/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8B74BD" w:rsidRPr="00A567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</w:t>
            </w:r>
            <w:r w:rsidR="00B238D4" w:rsidRPr="00A5674A">
              <w:rPr>
                <w:rFonts w:ascii="Times New Roman" w:hAnsi="Times New Roman" w:cs="Times New Roman"/>
                <w:sz w:val="24"/>
                <w:szCs w:val="24"/>
              </w:rPr>
              <w:t>номер налогоплательщика</w:t>
            </w:r>
            <w:r w:rsidR="00B0331A" w:rsidRPr="00A5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8D4" w:rsidRPr="00A567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20C6" w:rsidRPr="00A5674A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B238D4" w:rsidRPr="00A5674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8B74BD" w:rsidRPr="00A5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5" w:type="dxa"/>
          </w:tcPr>
          <w:p w:rsidR="000D643D" w:rsidRPr="00A5674A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B238D4" w:rsidRPr="00A5674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контрагента в соответствии со сведениями</w:t>
            </w:r>
            <w:r w:rsidR="008B74BD" w:rsidRPr="00A5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и фи</w:t>
            </w:r>
            <w:r w:rsidR="007C3093" w:rsidRPr="00A5674A">
              <w:rPr>
                <w:rFonts w:ascii="Times New Roman" w:hAnsi="Times New Roman" w:cs="Times New Roman"/>
                <w:sz w:val="24"/>
                <w:szCs w:val="24"/>
              </w:rPr>
              <w:t>зических лиц – предпринимателей</w:t>
            </w: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3D" w:rsidRPr="00A5674A" w:rsidRDefault="000D643D" w:rsidP="005B7E9A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74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информация о контрагенте содержится в Сводном реестре, указывается </w:t>
            </w:r>
            <w:r w:rsidR="005B7E9A" w:rsidRPr="00A5674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, соответствующий сведени</w:t>
            </w:r>
            <w:r w:rsidR="00904236" w:rsidRPr="00A5674A">
              <w:rPr>
                <w:rFonts w:ascii="Times New Roman" w:hAnsi="Times New Roman" w:cs="Times New Roman"/>
                <w:sz w:val="24"/>
                <w:szCs w:val="24"/>
              </w:rPr>
              <w:t>ям, включенным в Сводный реестр</w:t>
            </w:r>
            <w:proofErr w:type="gramEnd"/>
          </w:p>
        </w:tc>
      </w:tr>
      <w:tr w:rsidR="00A5674A" w:rsidRPr="00A5674A" w:rsidTr="00916A4A">
        <w:trPr>
          <w:trHeight w:val="2041"/>
        </w:trPr>
        <w:tc>
          <w:tcPr>
            <w:tcW w:w="3778" w:type="dxa"/>
          </w:tcPr>
          <w:p w:rsidR="00B238D4" w:rsidRPr="00A5674A" w:rsidRDefault="00B238D4" w:rsidP="00B03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7.3. Код причины постановки на учет (</w:t>
            </w:r>
            <w:r w:rsidR="002520C6" w:rsidRPr="00A5674A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КПП)</w:t>
            </w:r>
          </w:p>
        </w:tc>
        <w:tc>
          <w:tcPr>
            <w:tcW w:w="6065" w:type="dxa"/>
          </w:tcPr>
          <w:p w:rsidR="002520C6" w:rsidRPr="00A5674A" w:rsidRDefault="002520C6" w:rsidP="002520C6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Единого государственного реестра юридических и физических лиц – предпринимателей (при наличии).</w:t>
            </w:r>
          </w:p>
          <w:p w:rsidR="00B238D4" w:rsidRPr="00A5674A" w:rsidRDefault="002520C6" w:rsidP="002520C6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КПП, соответствующий сведениям, включенным в Сводный реестр</w:t>
            </w:r>
            <w:proofErr w:type="gramEnd"/>
          </w:p>
        </w:tc>
      </w:tr>
      <w:tr w:rsidR="000D643D" w:rsidRPr="00A46E46" w:rsidTr="00916A4A">
        <w:trPr>
          <w:trHeight w:val="1191"/>
        </w:trPr>
        <w:tc>
          <w:tcPr>
            <w:tcW w:w="3778" w:type="dxa"/>
          </w:tcPr>
          <w:p w:rsidR="000D643D" w:rsidRPr="00A46E46" w:rsidRDefault="008B74BD" w:rsidP="00B23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81"/>
            <w:bookmarkEnd w:id="8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23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6065" w:type="dxa"/>
          </w:tcPr>
          <w:p w:rsidR="000D643D" w:rsidRPr="00A46E46" w:rsidRDefault="000D643D" w:rsidP="00DE609A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контрагента указывается </w:t>
            </w:r>
            <w:r w:rsidR="00562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DE609A">
              <w:rPr>
                <w:rFonts w:ascii="Times New Roman" w:hAnsi="Times New Roman" w:cs="Times New Roman"/>
                <w:sz w:val="24"/>
                <w:szCs w:val="24"/>
              </w:rPr>
              <w:t xml:space="preserve">наличия информации о нем в Сводном реестре </w:t>
            </w:r>
            <w:r w:rsidR="00DE609A" w:rsidRPr="00DE60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0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238D4" w:rsidRPr="00DE609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gramEnd"/>
            <w:r w:rsidR="00DE609A" w:rsidRPr="00DE609A">
              <w:rPr>
                <w:rFonts w:ascii="Times New Roman" w:hAnsi="Times New Roman" w:cs="Times New Roman"/>
                <w:sz w:val="24"/>
                <w:szCs w:val="24"/>
              </w:rPr>
              <w:t xml:space="preserve"> и КПП</w:t>
            </w:r>
            <w:r w:rsidRPr="00DE60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578" w:history="1">
              <w:r w:rsidRPr="00A46E46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DE609A">
                <w:rPr>
                  <w:rFonts w:ascii="Times New Roman" w:hAnsi="Times New Roman" w:cs="Times New Roman"/>
                  <w:sz w:val="24"/>
                  <w:szCs w:val="24"/>
                </w:rPr>
                <w:t>ах</w:t>
              </w:r>
              <w:r w:rsidRPr="00A46E46">
                <w:rPr>
                  <w:rFonts w:ascii="Times New Roman" w:hAnsi="Times New Roman" w:cs="Times New Roman"/>
                  <w:sz w:val="24"/>
                  <w:szCs w:val="24"/>
                </w:rPr>
                <w:t xml:space="preserve"> 7.2</w:t>
              </w:r>
            </w:hyperlink>
            <w:r w:rsidR="00DE609A">
              <w:rPr>
                <w:rFonts w:ascii="Times New Roman" w:hAnsi="Times New Roman" w:cs="Times New Roman"/>
                <w:sz w:val="24"/>
                <w:szCs w:val="24"/>
              </w:rPr>
              <w:t xml:space="preserve"> , 7.3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</w:t>
            </w:r>
          </w:p>
        </w:tc>
      </w:tr>
      <w:tr w:rsidR="000D643D" w:rsidRPr="00A46E46" w:rsidTr="00916A4A">
        <w:trPr>
          <w:trHeight w:val="1417"/>
        </w:trPr>
        <w:tc>
          <w:tcPr>
            <w:tcW w:w="3778" w:type="dxa"/>
          </w:tcPr>
          <w:p w:rsidR="000D643D" w:rsidRPr="00A46E46" w:rsidRDefault="008B74BD" w:rsidP="00B23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23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6065" w:type="dxa"/>
          </w:tcPr>
          <w:p w:rsidR="000D643D" w:rsidRPr="00A46E46" w:rsidRDefault="000D643D" w:rsidP="00274FA0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операции по исполнению бюджетного обязательства 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отражению на лицевом счете, открытом контрагенту в </w:t>
            </w:r>
            <w:r w:rsidR="00274FA0"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УФК по Донецкой Народной </w:t>
            </w:r>
            <w:r w:rsidR="00274FA0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, указывается номер лицевого счета контрагента в соотв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етствии с документом-основанием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8B74BD" w:rsidP="00DE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E6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банковского счета контрагента </w:t>
            </w:r>
            <w:r w:rsidR="00C11698" w:rsidRPr="00C116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документе-основании)</w:t>
            </w:r>
          </w:p>
        </w:tc>
      </w:tr>
      <w:tr w:rsidR="000D643D" w:rsidRPr="00A46E46" w:rsidTr="00916A4A">
        <w:tblPrEx>
          <w:tblBorders>
            <w:insideH w:val="nil"/>
          </w:tblBorders>
        </w:tblPrEx>
        <w:trPr>
          <w:trHeight w:val="850"/>
        </w:trPr>
        <w:tc>
          <w:tcPr>
            <w:tcW w:w="3778" w:type="dxa"/>
            <w:tcBorders>
              <w:bottom w:val="nil"/>
            </w:tcBorders>
          </w:tcPr>
          <w:p w:rsidR="000D643D" w:rsidRPr="00A46E46" w:rsidRDefault="00DE609A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8B74BD" w:rsidRPr="00A46E4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(иной </w:t>
            </w:r>
            <w:r w:rsidR="00946C56">
              <w:rPr>
                <w:rFonts w:ascii="Times New Roman" w:hAnsi="Times New Roman" w:cs="Times New Roman"/>
                <w:sz w:val="24"/>
                <w:szCs w:val="24"/>
              </w:rPr>
              <w:t>организации), в которо</w:t>
            </w:r>
            <w:proofErr w:type="gramStart"/>
            <w:r w:rsidR="00946C5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ой) открыт счет контрагенту</w:t>
            </w:r>
          </w:p>
        </w:tc>
        <w:tc>
          <w:tcPr>
            <w:tcW w:w="6065" w:type="dxa"/>
            <w:tcBorders>
              <w:bottom w:val="nil"/>
            </w:tcBorders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банка контрагента </w:t>
            </w:r>
            <w:r w:rsidR="00C11698" w:rsidRPr="00C116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документе-основании)</w:t>
            </w:r>
          </w:p>
        </w:tc>
      </w:tr>
      <w:tr w:rsidR="000D643D" w:rsidRPr="00A46E46" w:rsidTr="00916A4A">
        <w:trPr>
          <w:trHeight w:val="624"/>
        </w:trPr>
        <w:tc>
          <w:tcPr>
            <w:tcW w:w="3778" w:type="dxa"/>
          </w:tcPr>
          <w:p w:rsidR="000D643D" w:rsidRPr="00A46E46" w:rsidRDefault="00340AD6" w:rsidP="00DE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E6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292D0E" w:rsidRPr="00AF5713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</w:t>
            </w:r>
            <w:r w:rsidR="00292D0E" w:rsidRPr="00292D0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банка контрагента (при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документе-основании)</w:t>
            </w:r>
          </w:p>
        </w:tc>
      </w:tr>
      <w:tr w:rsidR="000D643D" w:rsidRPr="00A46E46" w:rsidTr="00916A4A">
        <w:trPr>
          <w:trHeight w:val="695"/>
        </w:trPr>
        <w:tc>
          <w:tcPr>
            <w:tcW w:w="3778" w:type="dxa"/>
          </w:tcPr>
          <w:p w:rsidR="000D643D" w:rsidRPr="00A46E46" w:rsidRDefault="00340AD6" w:rsidP="00DE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E6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документе-основании)</w:t>
            </w:r>
          </w:p>
        </w:tc>
      </w:tr>
    </w:tbl>
    <w:p w:rsidR="00736B88" w:rsidRDefault="00736B88" w:rsidP="00B15703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916A4A" w:rsidRDefault="00916A4A" w:rsidP="00B15703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B15703" w:rsidRDefault="00B15703" w:rsidP="00B15703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родолжение приложения</w:t>
      </w:r>
      <w:r w:rsidRPr="00A46E4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5703" w:rsidRDefault="00B15703" w:rsidP="00B15703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B15703" w:rsidRPr="00A46E46" w:rsidTr="00CB2C7E"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15703" w:rsidRPr="00A46E46" w:rsidRDefault="00B15703" w:rsidP="00B1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bottom w:val="nil"/>
            </w:tcBorders>
          </w:tcPr>
          <w:p w:rsidR="00B15703" w:rsidRPr="00A46E46" w:rsidRDefault="00B15703" w:rsidP="00E11692">
            <w:pPr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A4A" w:rsidRPr="00A46E46" w:rsidTr="00CB2C7E"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916A4A" w:rsidRPr="00A46E46" w:rsidRDefault="00916A4A" w:rsidP="009A1B9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 Расшифровка обязательства</w:t>
            </w:r>
          </w:p>
        </w:tc>
        <w:tc>
          <w:tcPr>
            <w:tcW w:w="6065" w:type="dxa"/>
            <w:tcBorders>
              <w:top w:val="single" w:sz="4" w:space="0" w:color="auto"/>
              <w:bottom w:val="nil"/>
            </w:tcBorders>
          </w:tcPr>
          <w:p w:rsidR="00916A4A" w:rsidRPr="00A46E46" w:rsidRDefault="00916A4A" w:rsidP="009A1B91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4A" w:rsidRPr="00A46E46" w:rsidTr="00CB2C7E"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916A4A" w:rsidRPr="00A46E46" w:rsidRDefault="00916A4A" w:rsidP="0091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8.1. Наименование объекта Инвестиционной программы</w:t>
            </w:r>
          </w:p>
          <w:p w:rsidR="00916A4A" w:rsidRPr="00A46E46" w:rsidRDefault="00916A4A" w:rsidP="0091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auto"/>
              <w:bottom w:val="nil"/>
            </w:tcBorders>
          </w:tcPr>
          <w:p w:rsidR="00916A4A" w:rsidRPr="00A46E46" w:rsidRDefault="00916A4A" w:rsidP="00913561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Инвестиционной программы на основании информации из документа-основания, заключенного (принятого) в целях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Инвестиционной программы</w:t>
            </w:r>
          </w:p>
        </w:tc>
      </w:tr>
      <w:tr w:rsidR="00916A4A" w:rsidRPr="00A46E46" w:rsidTr="00CB2C7E"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916A4A" w:rsidRPr="00A46E46" w:rsidRDefault="00916A4A" w:rsidP="00A02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8.2. Код объекта Инвестиционной программы</w:t>
            </w:r>
          </w:p>
        </w:tc>
        <w:tc>
          <w:tcPr>
            <w:tcW w:w="6065" w:type="dxa"/>
            <w:tcBorders>
              <w:top w:val="single" w:sz="4" w:space="0" w:color="auto"/>
              <w:bottom w:val="nil"/>
            </w:tcBorders>
          </w:tcPr>
          <w:p w:rsidR="00916A4A" w:rsidRPr="00A46E46" w:rsidRDefault="00916A4A" w:rsidP="00A024F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код объекта Инвестиционной программы  на основании документа-основания, заключенного в целях реализации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программы </w:t>
            </w:r>
            <w:r w:rsidR="00C11698" w:rsidRPr="00C116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916A4A" w:rsidRPr="00A46E46" w:rsidTr="00CB2C7E">
        <w:tc>
          <w:tcPr>
            <w:tcW w:w="3778" w:type="dxa"/>
            <w:tcBorders>
              <w:top w:val="single" w:sz="4" w:space="0" w:color="auto"/>
              <w:bottom w:val="nil"/>
            </w:tcBorders>
          </w:tcPr>
          <w:p w:rsidR="00916A4A" w:rsidRPr="00A46E46" w:rsidRDefault="00916A4A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8.3. Наименование вида средств</w:t>
            </w:r>
          </w:p>
        </w:tc>
        <w:tc>
          <w:tcPr>
            <w:tcW w:w="6065" w:type="dxa"/>
            <w:tcBorders>
              <w:top w:val="single" w:sz="4" w:space="0" w:color="auto"/>
              <w:bottom w:val="nil"/>
            </w:tcBorders>
          </w:tcPr>
          <w:p w:rsidR="00916A4A" w:rsidRPr="00A46E46" w:rsidRDefault="00916A4A" w:rsidP="00901C4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совая выплата – «средства бюджета»</w:t>
            </w:r>
          </w:p>
        </w:tc>
      </w:tr>
      <w:tr w:rsidR="00916A4A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916A4A" w:rsidRPr="00A46E46" w:rsidRDefault="00916A4A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8.4. Код по БК </w:t>
            </w:r>
          </w:p>
        </w:tc>
        <w:tc>
          <w:tcPr>
            <w:tcW w:w="6065" w:type="dxa"/>
          </w:tcPr>
          <w:p w:rsidR="00916A4A" w:rsidRPr="00A46E46" w:rsidRDefault="00916A4A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классификации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предметом документа-основания</w:t>
            </w:r>
          </w:p>
        </w:tc>
      </w:tr>
      <w:tr w:rsidR="00916A4A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916A4A" w:rsidRPr="00A46E46" w:rsidRDefault="00916A4A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12"/>
            <w:bookmarkEnd w:id="9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8.5. Признак безусловности обязательства</w:t>
            </w:r>
          </w:p>
        </w:tc>
        <w:tc>
          <w:tcPr>
            <w:tcW w:w="6065" w:type="dxa"/>
          </w:tcPr>
          <w:p w:rsidR="00916A4A" w:rsidRPr="00A46E46" w:rsidRDefault="00916A4A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безусловное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сления субсидии по соглашению, 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иное).</w:t>
            </w:r>
          </w:p>
          <w:p w:rsidR="00916A4A" w:rsidRPr="00A46E46" w:rsidRDefault="00916A4A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обязательству, денежное обязательство по которому возникает в силу наступления условий, предусмотренных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документе-основании (подписание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актов выполненных работ, утверждение отчетов о выполнении условий соглашения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субсидии, иное)</w:t>
            </w:r>
          </w:p>
        </w:tc>
      </w:tr>
      <w:tr w:rsidR="00916A4A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916A4A" w:rsidRPr="00A46E46" w:rsidRDefault="00916A4A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8.6. Сумма исполненного обязательства прошлых лет</w:t>
            </w:r>
          </w:p>
        </w:tc>
        <w:tc>
          <w:tcPr>
            <w:tcW w:w="6065" w:type="dxa"/>
          </w:tcPr>
          <w:p w:rsidR="00916A4A" w:rsidRPr="00A46E46" w:rsidRDefault="00916A4A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второго знака после запятой</w:t>
            </w:r>
          </w:p>
        </w:tc>
      </w:tr>
      <w:tr w:rsidR="00916A4A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916A4A" w:rsidRPr="00A46E46" w:rsidRDefault="00916A4A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8.7. Сумма неисполненного обязательства прошлых лет</w:t>
            </w:r>
          </w:p>
        </w:tc>
        <w:tc>
          <w:tcPr>
            <w:tcW w:w="6065" w:type="dxa"/>
          </w:tcPr>
          <w:p w:rsidR="00916A4A" w:rsidRPr="00A46E46" w:rsidRDefault="00916A4A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916A4A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916A4A" w:rsidRPr="00A46E46" w:rsidRDefault="00916A4A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8.8. Сумма на 20__ текущий финансовый год в валюте обязательства с помесячной разбивкой </w:t>
            </w:r>
          </w:p>
        </w:tc>
        <w:tc>
          <w:tcPr>
            <w:tcW w:w="6065" w:type="dxa"/>
          </w:tcPr>
          <w:p w:rsidR="00916A4A" w:rsidRPr="00A46E46" w:rsidRDefault="00916A4A" w:rsidP="000C76F7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</w:t>
            </w:r>
            <w:r w:rsidR="005A5BDA" w:rsidRPr="005A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инвестиций, </w:t>
            </w:r>
            <w:r w:rsidR="005A5BDA" w:rsidRPr="005A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межбюджетного </w:t>
            </w:r>
            <w:r w:rsidR="005A5BDA" w:rsidRPr="005A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трансферта в</w:t>
            </w:r>
            <w:proofErr w:type="gramEnd"/>
          </w:p>
        </w:tc>
      </w:tr>
    </w:tbl>
    <w:p w:rsidR="00C0188D" w:rsidRDefault="00C0188D" w:rsidP="00C0188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родолжение приложения</w:t>
      </w:r>
      <w:r w:rsidRPr="00A46E4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0188D" w:rsidRDefault="00C0188D" w:rsidP="00C0188D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C0188D" w:rsidRPr="00A46E46" w:rsidTr="00033875">
        <w:tc>
          <w:tcPr>
            <w:tcW w:w="3778" w:type="dxa"/>
          </w:tcPr>
          <w:p w:rsidR="00C0188D" w:rsidRPr="00A46E46" w:rsidRDefault="00C0188D" w:rsidP="00C0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C0188D" w:rsidRPr="00A46E46" w:rsidRDefault="00C0188D" w:rsidP="008B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6F7" w:rsidRPr="00A46E46" w:rsidTr="00033875">
        <w:tc>
          <w:tcPr>
            <w:tcW w:w="3778" w:type="dxa"/>
          </w:tcPr>
          <w:p w:rsidR="000C76F7" w:rsidRDefault="000C76F7" w:rsidP="00C0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0C76F7" w:rsidRPr="00A46E46" w:rsidRDefault="000C76F7" w:rsidP="000C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proofErr w:type="gramEnd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валюты обязательства с точностью до второго знака после запятой для каждой даты осуществления платежа. </w:t>
            </w:r>
          </w:p>
          <w:p w:rsidR="000C76F7" w:rsidRDefault="000C76F7" w:rsidP="000C76F7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ущего года исполнения контракта</w:t>
            </w:r>
          </w:p>
        </w:tc>
      </w:tr>
      <w:tr w:rsidR="000D643D" w:rsidRPr="00A46E46" w:rsidTr="00033875"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8.9. 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Сумма в валюте обязательства на плановый период в разрезе лет </w:t>
            </w:r>
          </w:p>
        </w:tc>
        <w:tc>
          <w:tcPr>
            <w:tcW w:w="6065" w:type="dxa"/>
          </w:tcPr>
          <w:p w:rsidR="000D643D" w:rsidRPr="00A46E46" w:rsidRDefault="000D643D" w:rsidP="0003387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запятой. </w:t>
            </w:r>
          </w:p>
          <w:p w:rsidR="000D643D" w:rsidRPr="00A46E46" w:rsidRDefault="000D643D" w:rsidP="0003387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0D643D" w:rsidRPr="00A46E46" w:rsidRDefault="000D643D" w:rsidP="009C60B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первый, второй</w:t>
            </w:r>
            <w:r w:rsidR="009C60B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C60B9" w:rsidRPr="00A46E46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  <w:r w:rsidR="009C60B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третий год</w:t>
            </w:r>
            <w:r w:rsidR="009C60B9"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текущего финансового года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общей суммой на последующие </w:t>
            </w:r>
            <w:r w:rsidR="006070C4" w:rsidRPr="00A46E4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D643D" w:rsidRPr="00A46E46" w:rsidTr="00033875">
        <w:tc>
          <w:tcPr>
            <w:tcW w:w="3778" w:type="dxa"/>
          </w:tcPr>
          <w:p w:rsidR="000D643D" w:rsidRPr="00A46E46" w:rsidRDefault="006070C4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8.10. 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6065" w:type="dxa"/>
          </w:tcPr>
          <w:p w:rsidR="000D643D" w:rsidRPr="00A46E46" w:rsidRDefault="000D643D" w:rsidP="00D90C08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6070C4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код цели, 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присваиваемый </w:t>
            </w:r>
            <w:r w:rsidR="008B5249" w:rsidRPr="00642D36">
              <w:rPr>
                <w:rFonts w:ascii="Times New Roman" w:hAnsi="Times New Roman" w:cs="Times New Roman"/>
                <w:sz w:val="24"/>
                <w:szCs w:val="24"/>
              </w:rPr>
              <w:t>УФК по Донецкой Народной Республике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субсидиям, межбюджетным трансфертам</w:t>
            </w:r>
            <w:r w:rsidR="009B699E" w:rsidRPr="00642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целевое </w:t>
            </w:r>
            <w:r w:rsidR="00C03091" w:rsidRPr="00642D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42D36">
              <w:rPr>
                <w:rFonts w:ascii="Times New Roman" w:hAnsi="Times New Roman" w:cs="Times New Roman"/>
                <w:sz w:val="24"/>
                <w:szCs w:val="24"/>
              </w:rPr>
              <w:t>значение, предоставляемым из бюджета</w:t>
            </w:r>
            <w:r w:rsidR="00351345"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  <w:r w:rsidR="00904236" w:rsidRPr="00642D3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0D643D" w:rsidRPr="00A46E46" w:rsidTr="00033875">
        <w:tc>
          <w:tcPr>
            <w:tcW w:w="3778" w:type="dxa"/>
          </w:tcPr>
          <w:p w:rsidR="000D643D" w:rsidRPr="00A46E46" w:rsidRDefault="006070C4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904236" w:rsidRPr="00CE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0C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D643D" w:rsidRPr="00CE60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065" w:type="dxa"/>
          </w:tcPr>
          <w:p w:rsidR="000D643D" w:rsidRPr="00A46E46" w:rsidRDefault="000D643D" w:rsidP="0003387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юджетного обязательства на учет</w:t>
            </w:r>
          </w:p>
        </w:tc>
      </w:tr>
    </w:tbl>
    <w:p w:rsidR="00C55B78" w:rsidRPr="00A46E46" w:rsidRDefault="008B67D6" w:rsidP="000D643D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D643D" w:rsidRPr="00736B88" w:rsidRDefault="00E41FAB" w:rsidP="00736B88">
      <w:pPr>
        <w:spacing w:after="1" w:line="280" w:lineRule="atLeast"/>
        <w:jc w:val="both"/>
        <w:rPr>
          <w:rFonts w:ascii="Times New Roman" w:hAnsi="Times New Roman" w:cs="Times New Roman"/>
          <w:sz w:val="20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proofErr w:type="gramStart"/>
      <w:r w:rsidRPr="00736B88">
        <w:rPr>
          <w:rFonts w:ascii="Times New Roman" w:hAnsi="Times New Roman" w:cs="Times New Roman"/>
          <w:sz w:val="20"/>
          <w:szCs w:val="24"/>
        </w:rPr>
        <w:t>*</w:t>
      </w:r>
      <w:r w:rsidR="000D643D" w:rsidRPr="00736B88">
        <w:rPr>
          <w:rFonts w:ascii="Times New Roman" w:hAnsi="Times New Roman" w:cs="Times New Roman"/>
          <w:sz w:val="20"/>
          <w:szCs w:val="24"/>
        </w:rPr>
        <w:t xml:space="preserve"> В случае постановки на учет на основании приказа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</w:t>
      </w:r>
      <w:r w:rsidR="006070C4" w:rsidRPr="00736B88">
        <w:rPr>
          <w:rFonts w:ascii="Times New Roman" w:hAnsi="Times New Roman" w:cs="Times New Roman"/>
          <w:sz w:val="20"/>
          <w:szCs w:val="24"/>
        </w:rPr>
        <w:t xml:space="preserve"> (вознаграждения)</w:t>
      </w:r>
      <w:r w:rsidR="000D643D" w:rsidRPr="00736B88">
        <w:rPr>
          <w:rFonts w:ascii="Times New Roman" w:hAnsi="Times New Roman" w:cs="Times New Roman"/>
          <w:sz w:val="20"/>
          <w:szCs w:val="24"/>
        </w:rPr>
        <w:t>,</w:t>
      </w:r>
      <w:r w:rsidR="006070C4" w:rsidRPr="00736B88">
        <w:rPr>
          <w:rFonts w:ascii="Times New Roman" w:hAnsi="Times New Roman" w:cs="Times New Roman"/>
          <w:sz w:val="20"/>
          <w:szCs w:val="24"/>
        </w:rPr>
        <w:t xml:space="preserve"> денежного обеспечения</w:t>
      </w:r>
      <w:r w:rsidR="00E76804" w:rsidRPr="00736B88">
        <w:rPr>
          <w:rFonts w:ascii="Times New Roman" w:hAnsi="Times New Roman" w:cs="Times New Roman"/>
          <w:sz w:val="20"/>
          <w:szCs w:val="24"/>
        </w:rPr>
        <w:t xml:space="preserve"> </w:t>
      </w:r>
      <w:r w:rsidR="006070C4" w:rsidRPr="00736B88">
        <w:rPr>
          <w:rFonts w:ascii="Times New Roman" w:hAnsi="Times New Roman" w:cs="Times New Roman"/>
          <w:sz w:val="20"/>
          <w:szCs w:val="24"/>
        </w:rPr>
        <w:t xml:space="preserve">(содержания, </w:t>
      </w:r>
      <w:r w:rsidR="00283BE2" w:rsidRPr="00736B88">
        <w:rPr>
          <w:rFonts w:ascii="Times New Roman" w:hAnsi="Times New Roman" w:cs="Times New Roman"/>
          <w:sz w:val="20"/>
          <w:szCs w:val="24"/>
        </w:rPr>
        <w:t>довольствия</w:t>
      </w:r>
      <w:r w:rsidR="000D643D" w:rsidRPr="00736B88">
        <w:rPr>
          <w:rFonts w:ascii="Times New Roman" w:hAnsi="Times New Roman" w:cs="Times New Roman"/>
          <w:sz w:val="20"/>
          <w:szCs w:val="24"/>
        </w:rPr>
        <w:t xml:space="preserve">, </w:t>
      </w:r>
      <w:r w:rsidR="006070C4" w:rsidRPr="00736B88">
        <w:rPr>
          <w:rFonts w:ascii="Times New Roman" w:hAnsi="Times New Roman" w:cs="Times New Roman"/>
          <w:sz w:val="20"/>
          <w:szCs w:val="24"/>
        </w:rPr>
        <w:t>заработной платы</w:t>
      </w:r>
      <w:r w:rsidR="00E407C1" w:rsidRPr="00736B88">
        <w:rPr>
          <w:rFonts w:ascii="Times New Roman" w:hAnsi="Times New Roman" w:cs="Times New Roman"/>
          <w:sz w:val="20"/>
          <w:szCs w:val="24"/>
        </w:rPr>
        <w:t>)</w:t>
      </w:r>
      <w:r w:rsidR="00123729">
        <w:rPr>
          <w:rFonts w:ascii="Times New Roman" w:hAnsi="Times New Roman" w:cs="Times New Roman"/>
          <w:sz w:val="20"/>
          <w:szCs w:val="24"/>
        </w:rPr>
        <w:t>,</w:t>
      </w:r>
      <w:r w:rsidR="00E407C1" w:rsidRPr="00736B88">
        <w:rPr>
          <w:rFonts w:ascii="Times New Roman" w:hAnsi="Times New Roman" w:cs="Times New Roman"/>
          <w:sz w:val="20"/>
          <w:szCs w:val="24"/>
        </w:rPr>
        <w:t xml:space="preserve"> </w:t>
      </w:r>
      <w:r w:rsidR="000D643D" w:rsidRPr="00736B88">
        <w:rPr>
          <w:rFonts w:ascii="Times New Roman" w:hAnsi="Times New Roman" w:cs="Times New Roman"/>
          <w:sz w:val="20"/>
          <w:szCs w:val="24"/>
        </w:rPr>
        <w:t>раздел не заполняется.</w:t>
      </w:r>
      <w:proofErr w:type="gramEnd"/>
    </w:p>
    <w:p w:rsidR="00AE4246" w:rsidRPr="00A46E46" w:rsidRDefault="00AE4246">
      <w:pPr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sectPr w:rsidR="00AE4246" w:rsidRPr="00A46E46" w:rsidSect="001B74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40" w:rsidRDefault="00FD5940" w:rsidP="00351385">
      <w:pPr>
        <w:spacing w:after="0" w:line="240" w:lineRule="auto"/>
      </w:pPr>
      <w:r>
        <w:separator/>
      </w:r>
    </w:p>
  </w:endnote>
  <w:endnote w:type="continuationSeparator" w:id="0">
    <w:p w:rsidR="00FD5940" w:rsidRDefault="00FD5940" w:rsidP="0035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40" w:rsidRDefault="00FD5940" w:rsidP="00351385">
      <w:pPr>
        <w:spacing w:after="0" w:line="240" w:lineRule="auto"/>
      </w:pPr>
      <w:r>
        <w:separator/>
      </w:r>
    </w:p>
  </w:footnote>
  <w:footnote w:type="continuationSeparator" w:id="0">
    <w:p w:rsidR="00FD5940" w:rsidRDefault="00FD5940" w:rsidP="0035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748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74B1" w:rsidRPr="001B74B1" w:rsidRDefault="001B74B1">
        <w:pPr>
          <w:pStyle w:val="a3"/>
          <w:jc w:val="center"/>
          <w:rPr>
            <w:rFonts w:ascii="Times New Roman" w:hAnsi="Times New Roman" w:cs="Times New Roman"/>
          </w:rPr>
        </w:pPr>
        <w:r w:rsidRPr="001B74B1">
          <w:rPr>
            <w:rFonts w:ascii="Times New Roman" w:hAnsi="Times New Roman" w:cs="Times New Roman"/>
          </w:rPr>
          <w:fldChar w:fldCharType="begin"/>
        </w:r>
        <w:r w:rsidRPr="001B74B1">
          <w:rPr>
            <w:rFonts w:ascii="Times New Roman" w:hAnsi="Times New Roman" w:cs="Times New Roman"/>
          </w:rPr>
          <w:instrText>PAGE   \* MERGEFORMAT</w:instrText>
        </w:r>
        <w:r w:rsidRPr="001B74B1">
          <w:rPr>
            <w:rFonts w:ascii="Times New Roman" w:hAnsi="Times New Roman" w:cs="Times New Roman"/>
          </w:rPr>
          <w:fldChar w:fldCharType="separate"/>
        </w:r>
        <w:r w:rsidR="00123729">
          <w:rPr>
            <w:rFonts w:ascii="Times New Roman" w:hAnsi="Times New Roman" w:cs="Times New Roman"/>
            <w:noProof/>
          </w:rPr>
          <w:t>6</w:t>
        </w:r>
        <w:r w:rsidRPr="001B74B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3D"/>
    <w:rsid w:val="00000135"/>
    <w:rsid w:val="00025B52"/>
    <w:rsid w:val="00032BC6"/>
    <w:rsid w:val="00033875"/>
    <w:rsid w:val="00080068"/>
    <w:rsid w:val="0008204B"/>
    <w:rsid w:val="000C76F7"/>
    <w:rsid w:val="000D643D"/>
    <w:rsid w:val="00123729"/>
    <w:rsid w:val="001410A9"/>
    <w:rsid w:val="001421A2"/>
    <w:rsid w:val="00187435"/>
    <w:rsid w:val="001A48D2"/>
    <w:rsid w:val="001A6E37"/>
    <w:rsid w:val="001B1C62"/>
    <w:rsid w:val="001B35C1"/>
    <w:rsid w:val="001B74B1"/>
    <w:rsid w:val="001C7D9E"/>
    <w:rsid w:val="001D49FF"/>
    <w:rsid w:val="001D5C44"/>
    <w:rsid w:val="001D7E6E"/>
    <w:rsid w:val="001E524D"/>
    <w:rsid w:val="001E6F7C"/>
    <w:rsid w:val="00213693"/>
    <w:rsid w:val="00223206"/>
    <w:rsid w:val="00230D7B"/>
    <w:rsid w:val="00233690"/>
    <w:rsid w:val="002520C6"/>
    <w:rsid w:val="002650C2"/>
    <w:rsid w:val="00274FA0"/>
    <w:rsid w:val="00281509"/>
    <w:rsid w:val="00283BE2"/>
    <w:rsid w:val="00292D0E"/>
    <w:rsid w:val="002B3E0B"/>
    <w:rsid w:val="002D090B"/>
    <w:rsid w:val="002F118B"/>
    <w:rsid w:val="00311FA0"/>
    <w:rsid w:val="00340AD6"/>
    <w:rsid w:val="00351345"/>
    <w:rsid w:val="00351385"/>
    <w:rsid w:val="00351EA9"/>
    <w:rsid w:val="003553AF"/>
    <w:rsid w:val="003625C6"/>
    <w:rsid w:val="003660D9"/>
    <w:rsid w:val="003932CB"/>
    <w:rsid w:val="003B75C3"/>
    <w:rsid w:val="003D7AA0"/>
    <w:rsid w:val="0042483B"/>
    <w:rsid w:val="00457C9C"/>
    <w:rsid w:val="00463D80"/>
    <w:rsid w:val="0046694A"/>
    <w:rsid w:val="004823E4"/>
    <w:rsid w:val="004841C1"/>
    <w:rsid w:val="004F08D7"/>
    <w:rsid w:val="00505BFD"/>
    <w:rsid w:val="00505EC2"/>
    <w:rsid w:val="00551F22"/>
    <w:rsid w:val="0056238B"/>
    <w:rsid w:val="005A4863"/>
    <w:rsid w:val="005A5BDA"/>
    <w:rsid w:val="005B7E9A"/>
    <w:rsid w:val="005E1539"/>
    <w:rsid w:val="005F2184"/>
    <w:rsid w:val="006070C4"/>
    <w:rsid w:val="00626774"/>
    <w:rsid w:val="006267B0"/>
    <w:rsid w:val="006426EA"/>
    <w:rsid w:val="00642D36"/>
    <w:rsid w:val="00683251"/>
    <w:rsid w:val="006A4F39"/>
    <w:rsid w:val="006C3B24"/>
    <w:rsid w:val="006C68F3"/>
    <w:rsid w:val="006F0575"/>
    <w:rsid w:val="006F4F54"/>
    <w:rsid w:val="00701375"/>
    <w:rsid w:val="00714F41"/>
    <w:rsid w:val="00726805"/>
    <w:rsid w:val="0073529B"/>
    <w:rsid w:val="00735BA4"/>
    <w:rsid w:val="00735BBE"/>
    <w:rsid w:val="00736B88"/>
    <w:rsid w:val="00747A70"/>
    <w:rsid w:val="00762992"/>
    <w:rsid w:val="00786448"/>
    <w:rsid w:val="007A1BB4"/>
    <w:rsid w:val="007A2434"/>
    <w:rsid w:val="007B4383"/>
    <w:rsid w:val="007C3093"/>
    <w:rsid w:val="007E5096"/>
    <w:rsid w:val="00892BC4"/>
    <w:rsid w:val="008A6F83"/>
    <w:rsid w:val="008B5249"/>
    <w:rsid w:val="008B5D26"/>
    <w:rsid w:val="008B67D6"/>
    <w:rsid w:val="008B74BD"/>
    <w:rsid w:val="00901C45"/>
    <w:rsid w:val="00904236"/>
    <w:rsid w:val="00916A4A"/>
    <w:rsid w:val="00922E1E"/>
    <w:rsid w:val="009230D8"/>
    <w:rsid w:val="00930100"/>
    <w:rsid w:val="00946C56"/>
    <w:rsid w:val="00960FB8"/>
    <w:rsid w:val="009B699E"/>
    <w:rsid w:val="009C60B9"/>
    <w:rsid w:val="009E0CD7"/>
    <w:rsid w:val="009E586B"/>
    <w:rsid w:val="00A004F4"/>
    <w:rsid w:val="00A37AA1"/>
    <w:rsid w:val="00A46E46"/>
    <w:rsid w:val="00A5674A"/>
    <w:rsid w:val="00A76560"/>
    <w:rsid w:val="00AD315F"/>
    <w:rsid w:val="00AE4246"/>
    <w:rsid w:val="00AF5713"/>
    <w:rsid w:val="00AF7C2C"/>
    <w:rsid w:val="00B0331A"/>
    <w:rsid w:val="00B15703"/>
    <w:rsid w:val="00B238D4"/>
    <w:rsid w:val="00B72C41"/>
    <w:rsid w:val="00B84DDB"/>
    <w:rsid w:val="00BC3423"/>
    <w:rsid w:val="00C0188D"/>
    <w:rsid w:val="00C03091"/>
    <w:rsid w:val="00C11698"/>
    <w:rsid w:val="00C373D9"/>
    <w:rsid w:val="00C55B78"/>
    <w:rsid w:val="00C60163"/>
    <w:rsid w:val="00C609EA"/>
    <w:rsid w:val="00C65739"/>
    <w:rsid w:val="00C835D3"/>
    <w:rsid w:val="00CB2C7E"/>
    <w:rsid w:val="00CE60CF"/>
    <w:rsid w:val="00D50ED3"/>
    <w:rsid w:val="00D62288"/>
    <w:rsid w:val="00D66807"/>
    <w:rsid w:val="00D90C08"/>
    <w:rsid w:val="00D95B8A"/>
    <w:rsid w:val="00DB7FC7"/>
    <w:rsid w:val="00DE0A22"/>
    <w:rsid w:val="00DE609A"/>
    <w:rsid w:val="00E01C3F"/>
    <w:rsid w:val="00E0384A"/>
    <w:rsid w:val="00E03E10"/>
    <w:rsid w:val="00E11692"/>
    <w:rsid w:val="00E308ED"/>
    <w:rsid w:val="00E407C1"/>
    <w:rsid w:val="00E41FAB"/>
    <w:rsid w:val="00E4469D"/>
    <w:rsid w:val="00E63C76"/>
    <w:rsid w:val="00E703C8"/>
    <w:rsid w:val="00E76804"/>
    <w:rsid w:val="00E853E4"/>
    <w:rsid w:val="00E85A8B"/>
    <w:rsid w:val="00E95A53"/>
    <w:rsid w:val="00EB1A01"/>
    <w:rsid w:val="00EE1DC2"/>
    <w:rsid w:val="00F36CC1"/>
    <w:rsid w:val="00F53DC0"/>
    <w:rsid w:val="00F54A34"/>
    <w:rsid w:val="00F61AB1"/>
    <w:rsid w:val="00F647B5"/>
    <w:rsid w:val="00F80299"/>
    <w:rsid w:val="00F80A61"/>
    <w:rsid w:val="00F8672A"/>
    <w:rsid w:val="00F945CC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85"/>
  </w:style>
  <w:style w:type="paragraph" w:styleId="a5">
    <w:name w:val="footer"/>
    <w:basedOn w:val="a"/>
    <w:link w:val="a6"/>
    <w:uiPriority w:val="99"/>
    <w:unhideWhenUsed/>
    <w:rsid w:val="0035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85"/>
  </w:style>
  <w:style w:type="paragraph" w:styleId="a7">
    <w:name w:val="Balloon Text"/>
    <w:basedOn w:val="a"/>
    <w:link w:val="a8"/>
    <w:uiPriority w:val="99"/>
    <w:semiHidden/>
    <w:unhideWhenUsed/>
    <w:rsid w:val="0050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85"/>
  </w:style>
  <w:style w:type="paragraph" w:styleId="a5">
    <w:name w:val="footer"/>
    <w:basedOn w:val="a"/>
    <w:link w:val="a6"/>
    <w:uiPriority w:val="99"/>
    <w:unhideWhenUsed/>
    <w:rsid w:val="0035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85"/>
  </w:style>
  <w:style w:type="paragraph" w:styleId="a7">
    <w:name w:val="Balloon Text"/>
    <w:basedOn w:val="a"/>
    <w:link w:val="a8"/>
    <w:uiPriority w:val="99"/>
    <w:semiHidden/>
    <w:unhideWhenUsed/>
    <w:rsid w:val="0050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Курос Ирина Владимировна</dc:creator>
  <cp:lastModifiedBy>1</cp:lastModifiedBy>
  <cp:revision>131</cp:revision>
  <cp:lastPrinted>2022-06-29T12:22:00Z</cp:lastPrinted>
  <dcterms:created xsi:type="dcterms:W3CDTF">2021-12-13T08:17:00Z</dcterms:created>
  <dcterms:modified xsi:type="dcterms:W3CDTF">2022-12-01T10:04:00Z</dcterms:modified>
</cp:coreProperties>
</file>