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067375CA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>в ред. Указ</w:t>
      </w:r>
      <w:r w:rsidR="00A47678">
        <w:rPr>
          <w:i/>
          <w:iCs/>
          <w:color w:val="A6A6A6" w:themeColor="background1" w:themeShade="A6"/>
        </w:rPr>
        <w:t>ов</w:t>
      </w:r>
      <w:r w:rsidR="007712D1" w:rsidRPr="007712D1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A47678" w:rsidRPr="00A47678">
        <w:rPr>
          <w:i/>
          <w:iCs/>
          <w:color w:val="A6A6A6" w:themeColor="background1" w:themeShade="A6"/>
        </w:rPr>
        <w:t xml:space="preserve">, </w:t>
      </w:r>
      <w:hyperlink r:id="rId8" w:history="1">
        <w:r w:rsidR="00A47678" w:rsidRPr="00A47678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7472C1" w:rsidRPr="007472C1">
        <w:rPr>
          <w:i/>
          <w:iCs/>
          <w:color w:val="A6A6A6" w:themeColor="background1" w:themeShade="A6"/>
        </w:rPr>
        <w:t xml:space="preserve">, </w:t>
      </w:r>
      <w:hyperlink r:id="rId9" w:history="1">
        <w:r w:rsidR="007472C1" w:rsidRPr="007472C1">
          <w:rPr>
            <w:rStyle w:val="a4"/>
            <w:i/>
            <w:iCs/>
            <w:color w:val="03407D" w:themeColor="hyperlink" w:themeShade="A6"/>
          </w:rPr>
          <w:t>от 02.02.2023 № 24</w:t>
        </w:r>
      </w:hyperlink>
      <w:r w:rsidR="007472C1">
        <w:t>)</w:t>
      </w:r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0" w:name="bookmark0"/>
      <w:bookmarkEnd w:id="0"/>
      <w:r>
        <w:t>Руководитель Оперативного штаба - временно исполняющий обязанности Главы 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1" w:name="bookmark1"/>
      <w:bookmarkEnd w:id="1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2" w:name="bookmark2"/>
      <w:bookmarkEnd w:id="2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3" w:name="bookmark3"/>
      <w:bookmarkEnd w:id="3"/>
      <w:r>
        <w:t>Руководитель Администрации Главы Донецкой Народной Республики.</w:t>
      </w:r>
    </w:p>
    <w:p w14:paraId="38146786" w14:textId="4A00E64E" w:rsidR="0045050D" w:rsidRDefault="00A47678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4" w:name="bookmark4"/>
      <w:bookmarkEnd w:id="4"/>
      <w:r w:rsidRPr="00A47678">
        <w:t>Начальник Управления Федеральной службы безопасности России по Донецкой Народной Республике.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5"/>
      <w:bookmarkEnd w:id="5"/>
      <w:r>
        <w:t>Министр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6" w:name="bookmark6"/>
      <w:bookmarkEnd w:id="6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7"/>
      <w:bookmarkEnd w:id="7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8"/>
      <w:bookmarkEnd w:id="8"/>
      <w:r>
        <w:t>Военный комиссар Донецкой Народной Республики.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9"/>
      <w:bookmarkEnd w:id="9"/>
      <w:r>
        <w:t>Министр экономического развития Донецкой Народной Республики.</w:t>
      </w:r>
    </w:p>
    <w:p w14:paraId="76777D08" w14:textId="1F902B5C" w:rsidR="007712D1" w:rsidRDefault="007712D1" w:rsidP="000C2279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</w:p>
    <w:p w14:paraId="78DC26E9" w14:textId="126555BC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2.11. Военный комендант Донецкой Народной Республики.</w:t>
      </w:r>
    </w:p>
    <w:p w14:paraId="5496CB09" w14:textId="167A8480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2.12. Руководитель Следственного управления Следственного комитета Российской Федерации по Донецкой Народной Республике.</w:t>
      </w:r>
    </w:p>
    <w:p w14:paraId="2F83EF05" w14:textId="07A6EFB7" w:rsidR="007472C1" w:rsidRPr="007472C1" w:rsidRDefault="007472C1" w:rsidP="007472C1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472C1">
        <w:rPr>
          <w:color w:val="0A0A0A"/>
          <w:shd w:val="clear" w:color="auto" w:fill="FEFEFE"/>
        </w:rPr>
        <w:t>2.13. Представитель Южной транспортной прокуратуры (по согласованию).</w:t>
      </w:r>
      <w:bookmarkStart w:id="10" w:name="_GoBack"/>
      <w:bookmarkEnd w:id="10"/>
    </w:p>
    <w:p w14:paraId="7539EC3A" w14:textId="73755CC5" w:rsidR="007472C1" w:rsidRPr="007712D1" w:rsidRDefault="007472C1" w:rsidP="007472C1">
      <w:pPr>
        <w:pStyle w:val="1"/>
        <w:tabs>
          <w:tab w:val="left" w:pos="1296"/>
        </w:tabs>
        <w:ind w:left="700" w:firstLine="0"/>
        <w:jc w:val="both"/>
      </w:pPr>
      <w:r w:rsidRPr="007472C1">
        <w:rPr>
          <w:color w:val="0A0A0A"/>
          <w:shd w:val="clear" w:color="auto" w:fill="FEFEFE"/>
        </w:rPr>
        <w:t>2.14. Первый заместитель Руководителя Администрации Главы Донецкой Народной</w:t>
      </w:r>
      <w:r>
        <w:t xml:space="preserve"> Республики (по согласованию с Руководителем Администрации Главы Донецкой Народной Республики).</w:t>
      </w:r>
    </w:p>
    <w:sectPr w:rsidR="007472C1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4797" w14:textId="77777777" w:rsidR="009A375E" w:rsidRDefault="009A375E">
      <w:r>
        <w:separator/>
      </w:r>
    </w:p>
  </w:endnote>
  <w:endnote w:type="continuationSeparator" w:id="0">
    <w:p w14:paraId="40D9CA6C" w14:textId="77777777" w:rsidR="009A375E" w:rsidRDefault="009A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16F5" w14:textId="77777777" w:rsidR="009A375E" w:rsidRDefault="009A375E"/>
  </w:footnote>
  <w:footnote w:type="continuationSeparator" w:id="0">
    <w:p w14:paraId="77151C3C" w14:textId="77777777" w:rsidR="009A375E" w:rsidRDefault="009A37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F5BF9"/>
    <w:rsid w:val="0045050D"/>
    <w:rsid w:val="00572E28"/>
    <w:rsid w:val="007472C1"/>
    <w:rsid w:val="007712D1"/>
    <w:rsid w:val="007F211E"/>
    <w:rsid w:val="009A375E"/>
    <w:rsid w:val="00A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7-202301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1-24-20230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6</cp:revision>
  <dcterms:created xsi:type="dcterms:W3CDTF">2023-01-19T14:15:00Z</dcterms:created>
  <dcterms:modified xsi:type="dcterms:W3CDTF">2023-02-02T13:23:00Z</dcterms:modified>
</cp:coreProperties>
</file>