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61E0" w14:textId="77777777" w:rsidR="00766556" w:rsidRDefault="00761DD2">
      <w:pPr>
        <w:pStyle w:val="1"/>
        <w:spacing w:line="240" w:lineRule="auto"/>
        <w:ind w:left="4760" w:firstLine="0"/>
        <w:jc w:val="both"/>
      </w:pPr>
      <w:r>
        <w:t>ПРИЛОЖЕНИЕ 2</w:t>
      </w:r>
    </w:p>
    <w:p w14:paraId="10293BDE" w14:textId="77777777" w:rsidR="00766556" w:rsidRDefault="00766556">
      <w:pPr>
        <w:pStyle w:val="1"/>
        <w:spacing w:line="240" w:lineRule="auto"/>
        <w:ind w:left="4760" w:firstLine="0"/>
        <w:jc w:val="both"/>
      </w:pPr>
    </w:p>
    <w:p w14:paraId="6EE75C90" w14:textId="527C933C" w:rsidR="00AE1793" w:rsidRDefault="00761DD2">
      <w:pPr>
        <w:pStyle w:val="1"/>
        <w:spacing w:line="240" w:lineRule="auto"/>
        <w:ind w:left="4760" w:firstLine="0"/>
        <w:jc w:val="both"/>
      </w:pPr>
      <w:r>
        <w:t>к Указу врио Главы</w:t>
      </w:r>
    </w:p>
    <w:p w14:paraId="3CD70576" w14:textId="1D3D109B" w:rsidR="00AE1793" w:rsidRDefault="00761DD2" w:rsidP="00766556">
      <w:pPr>
        <w:pStyle w:val="1"/>
        <w:spacing w:after="1400" w:line="240" w:lineRule="auto"/>
        <w:ind w:left="4760" w:firstLine="0"/>
        <w:jc w:val="both"/>
      </w:pPr>
      <w:r>
        <w:t>Донецкой Народной Республики</w:t>
      </w:r>
      <w:r w:rsidR="00766556">
        <w:br/>
      </w:r>
      <w:r>
        <w:t>от 29 ноября 2022 г. № 38</w:t>
      </w:r>
      <w:r w:rsidR="00852E1A">
        <w:br/>
      </w:r>
      <w:r w:rsidR="00852E1A">
        <w:t>(</w:t>
      </w:r>
      <w:r w:rsidR="00852E1A">
        <w:rPr>
          <w:i/>
          <w:iCs/>
          <w:color w:val="A6A6A6" w:themeColor="background1" w:themeShade="A6"/>
        </w:rPr>
        <w:t>в ред. Указ</w:t>
      </w:r>
      <w:r w:rsidR="00852E1A">
        <w:rPr>
          <w:i/>
          <w:iCs/>
          <w:color w:val="A6A6A6" w:themeColor="background1" w:themeShade="A6"/>
        </w:rPr>
        <w:t>а</w:t>
      </w:r>
      <w:r w:rsidR="00852E1A">
        <w:rPr>
          <w:i/>
          <w:iCs/>
          <w:color w:val="A6A6A6" w:themeColor="background1" w:themeShade="A6"/>
        </w:rPr>
        <w:t xml:space="preserve"> Главы </w:t>
      </w:r>
      <w:hyperlink r:id="rId7" w:history="1">
        <w:r w:rsidR="00852E1A">
          <w:rPr>
            <w:rStyle w:val="a4"/>
            <w:i/>
            <w:iCs/>
            <w:color w:val="03407D" w:themeColor="hyperlink" w:themeShade="A6"/>
          </w:rPr>
          <w:t>от 23.01.2023 № 17</w:t>
        </w:r>
      </w:hyperlink>
      <w:r w:rsidR="00852E1A">
        <w:t>)</w:t>
      </w:r>
    </w:p>
    <w:p w14:paraId="1FF9512B" w14:textId="77777777" w:rsidR="00AE1793" w:rsidRDefault="00761DD2">
      <w:pPr>
        <w:pStyle w:val="1"/>
        <w:spacing w:line="233" w:lineRule="auto"/>
        <w:ind w:firstLine="0"/>
        <w:jc w:val="center"/>
      </w:pPr>
      <w:r>
        <w:rPr>
          <w:b/>
          <w:bCs/>
        </w:rPr>
        <w:t>ПОЛОЖЕНИЕ</w:t>
      </w:r>
    </w:p>
    <w:p w14:paraId="3AAB952B" w14:textId="77777777" w:rsidR="00AE1793" w:rsidRDefault="00761DD2">
      <w:pPr>
        <w:pStyle w:val="1"/>
        <w:spacing w:after="360" w:line="233" w:lineRule="auto"/>
        <w:ind w:firstLine="0"/>
        <w:jc w:val="center"/>
      </w:pPr>
      <w:r>
        <w:rPr>
          <w:b/>
          <w:bCs/>
        </w:rPr>
        <w:t>об Оперативном штабе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63867573" w14:textId="77777777" w:rsidR="00AE1793" w:rsidRDefault="00761DD2">
      <w:pPr>
        <w:pStyle w:val="1"/>
        <w:numPr>
          <w:ilvl w:val="0"/>
          <w:numId w:val="1"/>
        </w:numPr>
        <w:tabs>
          <w:tab w:val="left" w:pos="1062"/>
        </w:tabs>
        <w:ind w:firstLine="740"/>
        <w:jc w:val="both"/>
      </w:pPr>
      <w:bookmarkStart w:id="0" w:name="bookmark0"/>
      <w:bookmarkEnd w:id="0"/>
      <w:r>
        <w:t>Оперативный штаб по реагированию на военные угрозы в Донецкой Народной Республике (далее - Оперативный штаб) создается во исполнение пункта 7 Указа Президента Российской Федерации от 19 октября 2022 г. № 757 «О мерах, осуществляемых в субъектах Российской Федерации в связи с Указом Президента Российской Федерации от 19 октября 2022 г. № 756» (далее - Указ Президента Российской Федерации № 757) в целях реализации мер по исполнению Федерального конституционного закона от 30 января 2002 г. № 1-ФКЗ «О военном положении», Указа Президента Российской Федерации от 19 октября 2022 г. № 756 «О введении военного положения на территориях Донецкой Народной Республики, Луганской Народной Республики, Запорожской и Херсонской областей», а также Указа Президента Российской Федерации № 757 в связи с введением военного положения и режима максимального уровня реагирования на территории Донецкой Народной Республики.</w:t>
      </w:r>
    </w:p>
    <w:p w14:paraId="3854AD05" w14:textId="77777777" w:rsidR="00AE1793" w:rsidRDefault="00761DD2">
      <w:pPr>
        <w:pStyle w:val="1"/>
        <w:numPr>
          <w:ilvl w:val="0"/>
          <w:numId w:val="1"/>
        </w:numPr>
        <w:tabs>
          <w:tab w:val="left" w:pos="1062"/>
        </w:tabs>
        <w:ind w:firstLine="740"/>
        <w:jc w:val="both"/>
      </w:pPr>
      <w:bookmarkStart w:id="1" w:name="bookmark1"/>
      <w:bookmarkEnd w:id="1"/>
      <w:r>
        <w:t>В своей деятельности Оперативный штаб руководствуется Конституцией Российской Федерации, федеральными законами, иными нормативными правовыми актами Российской Федерации, нормативными правовыми актами Донецкой Народной Республики, принятыми в целях исполнения федерального законодательства в области обороны и безопасности, а также настоящим Положением.</w:t>
      </w:r>
    </w:p>
    <w:p w14:paraId="237E7667" w14:textId="77777777" w:rsidR="00AE1793" w:rsidRDefault="00761DD2">
      <w:pPr>
        <w:pStyle w:val="1"/>
        <w:numPr>
          <w:ilvl w:val="0"/>
          <w:numId w:val="1"/>
        </w:numPr>
        <w:tabs>
          <w:tab w:val="left" w:pos="1065"/>
        </w:tabs>
        <w:ind w:firstLine="740"/>
        <w:jc w:val="both"/>
      </w:pPr>
      <w:bookmarkStart w:id="2" w:name="bookmark2"/>
      <w:bookmarkEnd w:id="2"/>
      <w:r>
        <w:t>Оперативный штаб возглавляет временно исполняющий обязанности Главы Донецкой Народной Республики (Руководитель Оперативного штаба). В отсутствие Руководителя Оперативного штаба его полномочия выполняет член Оперативного штаба, определяемый Руководителем Оперативного штаба.</w:t>
      </w:r>
    </w:p>
    <w:p w14:paraId="4591223D" w14:textId="77777777" w:rsidR="00AE1793" w:rsidRDefault="00761DD2">
      <w:pPr>
        <w:pStyle w:val="1"/>
        <w:numPr>
          <w:ilvl w:val="0"/>
          <w:numId w:val="1"/>
        </w:numPr>
        <w:tabs>
          <w:tab w:val="left" w:pos="1026"/>
        </w:tabs>
        <w:spacing w:after="180"/>
        <w:ind w:firstLine="740"/>
        <w:jc w:val="both"/>
      </w:pPr>
      <w:bookmarkStart w:id="3" w:name="bookmark3"/>
      <w:bookmarkEnd w:id="3"/>
      <w:r>
        <w:t>В состав Оперативного штаба включаются отдельными структурными органами управления штаб территориальной обороны Донецкой Народной Республики и штаб гражданской обороны Донецкой Народной Республики.</w:t>
      </w:r>
    </w:p>
    <w:p w14:paraId="6BDB4950" w14:textId="77777777" w:rsidR="00AE1793" w:rsidRDefault="00761DD2">
      <w:pPr>
        <w:pStyle w:val="1"/>
        <w:ind w:firstLine="700"/>
        <w:jc w:val="both"/>
      </w:pPr>
      <w:r>
        <w:lastRenderedPageBreak/>
        <w:t>Состав Оперативного штаба утверждается временно исполняющим обязанности Главы Донецкой Народной Республики.</w:t>
      </w:r>
    </w:p>
    <w:p w14:paraId="56986305" w14:textId="77777777" w:rsidR="00AE1793" w:rsidRDefault="00761DD2">
      <w:pPr>
        <w:pStyle w:val="1"/>
        <w:ind w:firstLine="700"/>
        <w:jc w:val="both"/>
      </w:pPr>
      <w:r>
        <w:t>В работе Оперативного штаба могут принимать участие лица, временно исполняющие обязанности членов Оперативного штаба в их отсутствие и имеющие допуск к государственной тайне.</w:t>
      </w:r>
    </w:p>
    <w:p w14:paraId="2F1B9274" w14:textId="77777777" w:rsidR="00AE1793" w:rsidRDefault="00761DD2">
      <w:pPr>
        <w:pStyle w:val="1"/>
        <w:ind w:firstLine="700"/>
        <w:jc w:val="both"/>
      </w:pPr>
      <w:r>
        <w:t>При необходимости в состав Оперативного штаба могут быть включены представители иных органов власти (по согласованию).</w:t>
      </w:r>
    </w:p>
    <w:p w14:paraId="4FCE4B99" w14:textId="77777777" w:rsidR="00AE1793" w:rsidRDefault="00761DD2">
      <w:pPr>
        <w:pStyle w:val="1"/>
        <w:ind w:firstLine="700"/>
        <w:jc w:val="both"/>
      </w:pPr>
      <w:r>
        <w:t>Организационное, информационное и материально-техническое обеспечение работы Оперативного штаба осуществляется Администрацией Главы Донецкой Народной Республики.</w:t>
      </w:r>
    </w:p>
    <w:p w14:paraId="38371628" w14:textId="77777777" w:rsidR="00AE1793" w:rsidRDefault="00761DD2">
      <w:pPr>
        <w:pStyle w:val="1"/>
        <w:numPr>
          <w:ilvl w:val="0"/>
          <w:numId w:val="1"/>
        </w:numPr>
        <w:tabs>
          <w:tab w:val="left" w:pos="1013"/>
        </w:tabs>
        <w:ind w:firstLine="700"/>
        <w:jc w:val="both"/>
      </w:pPr>
      <w:bookmarkStart w:id="4" w:name="bookmark4"/>
      <w:bookmarkEnd w:id="4"/>
      <w:r>
        <w:t>Оперативный штаб осуществляет следующие основные полномочия:</w:t>
      </w:r>
    </w:p>
    <w:p w14:paraId="3459D3C0" w14:textId="77777777" w:rsidR="00AE1793" w:rsidRDefault="00761DD2">
      <w:pPr>
        <w:pStyle w:val="1"/>
        <w:numPr>
          <w:ilvl w:val="1"/>
          <w:numId w:val="1"/>
        </w:numPr>
        <w:tabs>
          <w:tab w:val="left" w:pos="1231"/>
        </w:tabs>
        <w:ind w:firstLine="700"/>
        <w:jc w:val="both"/>
      </w:pPr>
      <w:bookmarkStart w:id="5" w:name="bookmark5"/>
      <w:bookmarkEnd w:id="5"/>
      <w:r>
        <w:t>Определяет и утверждает конкретные меры (первоочередные мероприятия), реализуемые на территории Донецкой Народной Республики в пределах полномочий, предоставленных в связи с введением военного положения и максимального уровня реагирования.</w:t>
      </w:r>
    </w:p>
    <w:p w14:paraId="751D30B5" w14:textId="77777777" w:rsidR="00AE1793" w:rsidRDefault="00761DD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6" w:name="bookmark6"/>
      <w:bookmarkEnd w:id="6"/>
      <w:r>
        <w:t>Разрабатывает и вносит на рассмотрение временно исполняющего обязанности Главы Донецкой Народной Республики проекты нормативных правовых актов о мерах военного положения в случае введения обязанностей и ограничений для граждан и организаций.</w:t>
      </w:r>
    </w:p>
    <w:p w14:paraId="7BE2864A" w14:textId="77777777" w:rsidR="00AE1793" w:rsidRDefault="00761DD2">
      <w:pPr>
        <w:pStyle w:val="1"/>
        <w:numPr>
          <w:ilvl w:val="1"/>
          <w:numId w:val="1"/>
        </w:numPr>
        <w:tabs>
          <w:tab w:val="left" w:pos="1238"/>
        </w:tabs>
        <w:ind w:firstLine="700"/>
        <w:jc w:val="both"/>
      </w:pPr>
      <w:bookmarkStart w:id="7" w:name="bookmark7"/>
      <w:bookmarkEnd w:id="7"/>
      <w:r>
        <w:t>Обеспечивает перевод органов власти и подведомственных организаций на режим реагирования на военные угрозы в соответствии с Указом Президента Российской Федерации № 757.</w:t>
      </w:r>
    </w:p>
    <w:p w14:paraId="3C46AC82" w14:textId="77777777" w:rsidR="00AE1793" w:rsidRDefault="00761DD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8" w:name="bookmark8"/>
      <w:bookmarkEnd w:id="8"/>
      <w:r>
        <w:t>Координирует взаимодействие сил и средств, принимающих участие в реализации мероприятий по реагированию на военные угрозы.</w:t>
      </w:r>
    </w:p>
    <w:p w14:paraId="7E54D928" w14:textId="77777777" w:rsidR="00AE1793" w:rsidRDefault="00761DD2">
      <w:pPr>
        <w:pStyle w:val="1"/>
        <w:numPr>
          <w:ilvl w:val="1"/>
          <w:numId w:val="1"/>
        </w:numPr>
        <w:tabs>
          <w:tab w:val="left" w:pos="1238"/>
        </w:tabs>
        <w:ind w:firstLine="700"/>
        <w:jc w:val="both"/>
      </w:pPr>
      <w:bookmarkStart w:id="9" w:name="bookmark9"/>
      <w:bookmarkEnd w:id="9"/>
      <w:r>
        <w:t>Согласовывает решения органов власти и действия подведомственных организаций, которые могут повлиять на реализацию мероприятий по реагированию на военные угрозы.</w:t>
      </w:r>
    </w:p>
    <w:p w14:paraId="181BBCE2" w14:textId="77777777" w:rsidR="00AE1793" w:rsidRDefault="00761DD2">
      <w:pPr>
        <w:pStyle w:val="1"/>
        <w:numPr>
          <w:ilvl w:val="0"/>
          <w:numId w:val="1"/>
        </w:numPr>
        <w:tabs>
          <w:tab w:val="left" w:pos="1090"/>
        </w:tabs>
        <w:ind w:firstLine="780"/>
        <w:jc w:val="both"/>
      </w:pPr>
      <w:bookmarkStart w:id="10" w:name="bookmark10"/>
      <w:bookmarkEnd w:id="10"/>
      <w:r>
        <w:t>Место проведения заседания и режим работы Оперативного штаба определяются Руководителем Оперативного штаба. Заседание Оперативного штаба проводит Руководитель Оперативного штаба, а в случае его отсутствия - член Оперативного штаба, определяемый Руководителем Оперативного штаба.</w:t>
      </w:r>
    </w:p>
    <w:p w14:paraId="7B29EC8F" w14:textId="1BC31D3B" w:rsidR="00AE1793" w:rsidRDefault="00761DD2">
      <w:pPr>
        <w:pStyle w:val="1"/>
        <w:ind w:firstLine="700"/>
        <w:jc w:val="both"/>
      </w:pPr>
      <w:r>
        <w:t xml:space="preserve">На заседаниях Оперативного штаба обязательным является присутствие Председателя Правительства Донецкой Народной Республики, </w:t>
      </w:r>
      <w:r w:rsidR="004D669A" w:rsidRPr="004D669A">
        <w:t>Начальника Управления Федеральной службы безопасности России по Донецкой Народной Республике</w:t>
      </w:r>
      <w:bookmarkStart w:id="11" w:name="_GoBack"/>
      <w:bookmarkEnd w:id="11"/>
      <w:r>
        <w:t xml:space="preserve">, Министра по делам гражданской обороны, чрезвычайным ситуациям и ликвидации последствий стихийных бедствий Донецкой Народной Республики, Командующего 1-м Армейским корпусом либо лиц, временно исполняющих обязанности указанных членов Оперативного штаба в их отсутствие и имеющих </w:t>
      </w:r>
      <w:r>
        <w:lastRenderedPageBreak/>
        <w:t>допуск к государственной тайне.</w:t>
      </w:r>
    </w:p>
    <w:p w14:paraId="12652E93" w14:textId="77777777" w:rsidR="00AE1793" w:rsidRDefault="00761DD2">
      <w:pPr>
        <w:pStyle w:val="1"/>
        <w:numPr>
          <w:ilvl w:val="0"/>
          <w:numId w:val="1"/>
        </w:numPr>
        <w:tabs>
          <w:tab w:val="left" w:pos="1022"/>
        </w:tabs>
        <w:ind w:firstLine="720"/>
        <w:jc w:val="both"/>
      </w:pPr>
      <w:bookmarkStart w:id="12" w:name="bookmark11"/>
      <w:bookmarkEnd w:id="12"/>
      <w:r>
        <w:t>Оперативный штаб имеет бланк с изображением Государственного герба Донецкой Народной Республики и со своим наименованием, а также печать, описание которой устанавливается Оперативным штабом.</w:t>
      </w:r>
    </w:p>
    <w:p w14:paraId="4EB8845C" w14:textId="77777777" w:rsidR="00AE1793" w:rsidRDefault="00761DD2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3" w:name="bookmark12"/>
      <w:bookmarkEnd w:id="13"/>
      <w:r>
        <w:t>Порядок деятельности Оперативного штаба, включая порядок принятия решений, регулируется регламентом его работы, утверждаемым решением Оперативного штаба.</w:t>
      </w:r>
    </w:p>
    <w:p w14:paraId="17BA97CA" w14:textId="77777777" w:rsidR="00AE1793" w:rsidRDefault="00761DD2">
      <w:pPr>
        <w:pStyle w:val="1"/>
        <w:numPr>
          <w:ilvl w:val="0"/>
          <w:numId w:val="1"/>
        </w:numPr>
        <w:tabs>
          <w:tab w:val="left" w:pos="1026"/>
        </w:tabs>
        <w:ind w:firstLine="720"/>
        <w:jc w:val="both"/>
      </w:pPr>
      <w:bookmarkStart w:id="14" w:name="bookmark13"/>
      <w:bookmarkEnd w:id="14"/>
      <w:r>
        <w:t>Решения Оперативного штаба оформляются секретарем, который назначается временно исполняющим обязанности Главы Донецкой Народной Республики, и подписываются Руководителем Оперативного штаба, а в случае его отсутствия - членом Оперативного штаба, определяемым Руководителем Оперативного штаба.</w:t>
      </w:r>
    </w:p>
    <w:p w14:paraId="6C5DD61B" w14:textId="77777777" w:rsidR="00AE1793" w:rsidRDefault="00761DD2">
      <w:pPr>
        <w:pStyle w:val="1"/>
        <w:tabs>
          <w:tab w:val="left" w:pos="2603"/>
          <w:tab w:val="left" w:pos="4504"/>
          <w:tab w:val="left" w:pos="5137"/>
          <w:tab w:val="left" w:pos="6901"/>
          <w:tab w:val="left" w:pos="8377"/>
        </w:tabs>
        <w:ind w:firstLine="720"/>
        <w:jc w:val="both"/>
      </w:pPr>
      <w:r>
        <w:t>Решения Оперативного штаба, изданные в пределах его компетенции, являются обязательными для исполнения органами исполнительной власти и органами местного самоуправления Донецкой Народной Республики, территориальными органами федеральных органов исполнительной власти, осуществляющими</w:t>
      </w:r>
      <w:r>
        <w:tab/>
        <w:t>деятельность</w:t>
      </w:r>
      <w:r>
        <w:tab/>
        <w:t>на</w:t>
      </w:r>
      <w:r>
        <w:tab/>
        <w:t>территории</w:t>
      </w:r>
      <w:r>
        <w:tab/>
        <w:t>Донецкой</w:t>
      </w:r>
      <w:r>
        <w:tab/>
        <w:t>Народной</w:t>
      </w:r>
    </w:p>
    <w:p w14:paraId="66EBACB6" w14:textId="77777777" w:rsidR="00AE1793" w:rsidRDefault="00761DD2">
      <w:pPr>
        <w:pStyle w:val="1"/>
        <w:tabs>
          <w:tab w:val="left" w:pos="2603"/>
          <w:tab w:val="left" w:pos="4504"/>
          <w:tab w:val="left" w:pos="5137"/>
          <w:tab w:val="left" w:pos="6901"/>
          <w:tab w:val="left" w:pos="8377"/>
        </w:tabs>
        <w:ind w:firstLine="0"/>
        <w:jc w:val="both"/>
      </w:pPr>
      <w:r>
        <w:t>Республики, иными органами, в том числе коллегиальными, организациями, осуществляющими</w:t>
      </w:r>
      <w:r>
        <w:tab/>
        <w:t>деятельность</w:t>
      </w:r>
      <w:r>
        <w:tab/>
        <w:t>на</w:t>
      </w:r>
      <w:r>
        <w:tab/>
        <w:t>территории</w:t>
      </w:r>
      <w:r>
        <w:tab/>
        <w:t>Донецкой</w:t>
      </w:r>
      <w:r>
        <w:tab/>
        <w:t>Народной</w:t>
      </w:r>
    </w:p>
    <w:p w14:paraId="7A4DB953" w14:textId="77777777" w:rsidR="00AE1793" w:rsidRDefault="00761DD2">
      <w:pPr>
        <w:pStyle w:val="1"/>
        <w:ind w:firstLine="0"/>
        <w:jc w:val="both"/>
      </w:pPr>
      <w:r>
        <w:t>Республики, гражданами, зарегистрированными по месту жительства (месту пребывания) и (или) находящимися на территории Донецкой Народной Республики.</w:t>
      </w:r>
    </w:p>
    <w:p w14:paraId="12CBA4FC" w14:textId="77777777" w:rsidR="00AE1793" w:rsidRDefault="00761DD2">
      <w:pPr>
        <w:pStyle w:val="1"/>
        <w:numPr>
          <w:ilvl w:val="0"/>
          <w:numId w:val="1"/>
        </w:numPr>
        <w:tabs>
          <w:tab w:val="left" w:pos="1173"/>
        </w:tabs>
        <w:ind w:firstLine="720"/>
        <w:jc w:val="both"/>
      </w:pPr>
      <w:bookmarkStart w:id="15" w:name="bookmark14"/>
      <w:bookmarkEnd w:id="15"/>
      <w:r>
        <w:t>Протоколы заседаний Оперативного штаба доводятся до заинтересованных органов и организаций путем направления на их официальные адреса электронной почты или посредством почтовой связи (курьерской связи) с соблюдением установленного режима секретности.</w:t>
      </w:r>
    </w:p>
    <w:sectPr w:rsidR="00AE1793">
      <w:headerReference w:type="default" r:id="rId8"/>
      <w:headerReference w:type="first" r:id="rId9"/>
      <w:pgSz w:w="11900" w:h="16840"/>
      <w:pgMar w:top="1069" w:right="783" w:bottom="1404" w:left="137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E026" w14:textId="77777777" w:rsidR="003A589D" w:rsidRDefault="003A589D">
      <w:r>
        <w:separator/>
      </w:r>
    </w:p>
  </w:endnote>
  <w:endnote w:type="continuationSeparator" w:id="0">
    <w:p w14:paraId="684C29C7" w14:textId="77777777" w:rsidR="003A589D" w:rsidRDefault="003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A153" w14:textId="77777777" w:rsidR="003A589D" w:rsidRDefault="003A589D"/>
  </w:footnote>
  <w:footnote w:type="continuationSeparator" w:id="0">
    <w:p w14:paraId="6B156D6E" w14:textId="77777777" w:rsidR="003A589D" w:rsidRDefault="003A5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7412" w14:textId="77777777" w:rsidR="00AE1793" w:rsidRDefault="00761DD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8E3CB6" wp14:editId="5BBBCF2F">
              <wp:simplePos x="0" y="0"/>
              <wp:positionH relativeFrom="page">
                <wp:posOffset>3915410</wp:posOffset>
              </wp:positionH>
              <wp:positionV relativeFrom="page">
                <wp:posOffset>424815</wp:posOffset>
              </wp:positionV>
              <wp:extent cx="7112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081956" w14:textId="77777777" w:rsidR="00AE1793" w:rsidRDefault="00761DD2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E3CB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8.3pt;margin-top:33.45pt;width:5.6pt;height: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" filled="f" stroked="f">
              <v:textbox style="mso-fit-shape-to-text:t" inset="0,0,0,0">
                <w:txbxContent>
                  <w:p w14:paraId="4F081956" w14:textId="77777777" w:rsidR="00AE1793" w:rsidRDefault="00761DD2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E451" w14:textId="77777777" w:rsidR="00AE1793" w:rsidRDefault="00AE179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6A9"/>
    <w:multiLevelType w:val="multilevel"/>
    <w:tmpl w:val="C67C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93"/>
    <w:rsid w:val="003A589D"/>
    <w:rsid w:val="004D669A"/>
    <w:rsid w:val="00761DD2"/>
    <w:rsid w:val="00766556"/>
    <w:rsid w:val="00852E1A"/>
    <w:rsid w:val="00A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F6D3"/>
  <w15:docId w15:val="{62A54165-B444-43DE-A492-0345CEF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5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7-20230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2023-01-24T08:27:00Z</dcterms:created>
  <dcterms:modified xsi:type="dcterms:W3CDTF">2023-01-24T08:56:00Z</dcterms:modified>
</cp:coreProperties>
</file>